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469" w:rsidRDefault="007D17C3">
      <w:pPr>
        <w:pBdr>
          <w:top w:val="single" w:sz="4" w:space="1" w:color="000000"/>
          <w:left w:val="single" w:sz="4" w:space="4" w:color="000000"/>
          <w:bottom w:val="single" w:sz="4" w:space="1" w:color="000000"/>
          <w:right w:val="single" w:sz="4" w:space="4" w:color="000000"/>
        </w:pBdr>
        <w:tabs>
          <w:tab w:val="left" w:pos="6480"/>
        </w:tabs>
        <w:spacing w:before="120" w:after="0" w:line="276" w:lineRule="auto"/>
        <w:rPr>
          <w:rFonts w:ascii="Calibri" w:eastAsia="Calibri" w:hAnsi="Calibri" w:cs="Calibri"/>
          <w:b/>
          <w:bCs/>
          <w:smallCaps/>
          <w:sz w:val="36"/>
          <w:szCs w:val="36"/>
        </w:rPr>
      </w:pPr>
      <w:r>
        <w:rPr>
          <w:rFonts w:ascii="Calibri" w:eastAsia="Calibri" w:hAnsi="Calibri" w:cs="Calibri"/>
          <w:b/>
          <w:bCs/>
          <w:smallCaps/>
          <w:sz w:val="36"/>
          <w:szCs w:val="36"/>
        </w:rPr>
        <w:t>TERMS OF REFERENCE</w:t>
      </w:r>
    </w:p>
    <w:p w:rsidR="009F2469" w:rsidRDefault="007D17C3">
      <w:pPr>
        <w:pBdr>
          <w:top w:val="single" w:sz="4" w:space="1" w:color="000000"/>
          <w:left w:val="single" w:sz="4" w:space="4" w:color="000000"/>
          <w:bottom w:val="single" w:sz="4" w:space="1" w:color="000000"/>
          <w:right w:val="single" w:sz="4" w:space="4" w:color="000000"/>
        </w:pBdr>
        <w:tabs>
          <w:tab w:val="left" w:pos="6480"/>
        </w:tabs>
        <w:spacing w:before="120" w:after="0" w:line="276" w:lineRule="auto"/>
        <w:rPr>
          <w:rFonts w:ascii="Calibri" w:eastAsia="Calibri" w:hAnsi="Calibri" w:cs="Calibri"/>
          <w:b/>
          <w:bCs/>
          <w:smallCaps/>
          <w:sz w:val="22"/>
          <w:szCs w:val="22"/>
        </w:rPr>
      </w:pPr>
      <w:r>
        <w:rPr>
          <w:rFonts w:ascii="Calibri" w:eastAsia="Calibri" w:hAnsi="Calibri" w:cs="Calibri"/>
          <w:b/>
          <w:bCs/>
          <w:smallCaps/>
          <w:sz w:val="36"/>
          <w:szCs w:val="36"/>
        </w:rPr>
        <w:t>AND TECHNICAL SPECIFICATIONS</w:t>
      </w:r>
    </w:p>
    <w:p w:rsidR="009F2469" w:rsidRDefault="009F2469">
      <w:pPr>
        <w:spacing w:before="120" w:after="120" w:line="276" w:lineRule="auto"/>
        <w:rPr>
          <w:rFonts w:ascii="Calibri" w:eastAsia="Calibri" w:hAnsi="Calibri" w:cs="Calibri"/>
          <w:b/>
          <w:bCs/>
          <w:sz w:val="22"/>
          <w:szCs w:val="22"/>
        </w:rPr>
      </w:pPr>
    </w:p>
    <w:p w:rsidR="009F2469" w:rsidRDefault="007D17C3">
      <w:pPr>
        <w:spacing w:before="120" w:after="120"/>
        <w:rPr>
          <w:rFonts w:ascii="Arial" w:eastAsia="Arial" w:hAnsi="Arial" w:cs="Arial"/>
          <w:b/>
          <w:bCs/>
          <w:sz w:val="22"/>
          <w:szCs w:val="22"/>
        </w:rPr>
      </w:pPr>
      <w:r>
        <w:rPr>
          <w:rFonts w:ascii="Arial" w:eastAsia="Arial" w:hAnsi="Arial" w:cs="Arial"/>
          <w:b/>
          <w:bCs/>
          <w:color w:val="000000"/>
          <w:sz w:val="22"/>
          <w:szCs w:val="22"/>
        </w:rPr>
        <w:t>1. General Information</w:t>
      </w:r>
    </w:p>
    <w:p w:rsidR="009F2469" w:rsidRDefault="009F2469">
      <w:pPr>
        <w:spacing w:before="60"/>
        <w:jc w:val="both"/>
        <w:rPr>
          <w:rFonts w:ascii="Arial" w:eastAsia="Arial" w:hAnsi="Arial" w:cs="Arial"/>
          <w:sz w:val="22"/>
          <w:szCs w:val="22"/>
        </w:rPr>
      </w:pPr>
    </w:p>
    <w:tbl>
      <w:tblPr>
        <w:tblStyle w:val="StGen2"/>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9F2469">
        <w:trPr>
          <w:trHeight w:val="652"/>
        </w:trPr>
        <w:tc>
          <w:tcPr>
            <w:tcW w:w="2903" w:type="dxa"/>
            <w:tcBorders>
              <w:top w:val="single" w:sz="4" w:space="0" w:color="000000"/>
              <w:bottom w:val="single" w:sz="4" w:space="0" w:color="000000"/>
              <w:right w:val="single" w:sz="4" w:space="0" w:color="000000"/>
            </w:tcBorders>
            <w:shd w:val="clear" w:color="auto" w:fill="E6E6E6"/>
          </w:tcPr>
          <w:p w:rsidR="009F2469" w:rsidRDefault="007D17C3">
            <w:pPr>
              <w:spacing w:before="60"/>
              <w:rPr>
                <w:rFonts w:ascii="Arial" w:eastAsia="Arial" w:hAnsi="Arial" w:cs="Arial"/>
                <w:sz w:val="22"/>
                <w:szCs w:val="22"/>
              </w:rPr>
            </w:pPr>
            <w:r>
              <w:rPr>
                <w:rFonts w:ascii="Arial" w:eastAsia="Arial" w:hAnsi="Arial" w:cs="Arial"/>
                <w:sz w:val="22"/>
                <w:szCs w:val="22"/>
              </w:rPr>
              <w:t>Task Name</w:t>
            </w:r>
          </w:p>
        </w:tc>
        <w:tc>
          <w:tcPr>
            <w:tcW w:w="6169" w:type="dxa"/>
            <w:tcBorders>
              <w:top w:val="single" w:sz="4" w:space="0" w:color="000000"/>
              <w:left w:val="single" w:sz="4" w:space="0" w:color="000000"/>
              <w:bottom w:val="single" w:sz="4" w:space="0" w:color="000000"/>
            </w:tcBorders>
          </w:tcPr>
          <w:p w:rsidR="009F2469" w:rsidRDefault="007D17C3">
            <w:pPr>
              <w:rPr>
                <w:rFonts w:ascii="Arial" w:eastAsia="Arial" w:hAnsi="Arial" w:cs="Arial"/>
                <w:sz w:val="22"/>
                <w:szCs w:val="22"/>
              </w:rPr>
            </w:pPr>
            <w:r>
              <w:rPr>
                <w:rFonts w:ascii="Arial" w:eastAsia="Arial" w:hAnsi="Arial" w:cs="Arial"/>
                <w:color w:val="000000"/>
                <w:sz w:val="22"/>
                <w:szCs w:val="22"/>
              </w:rPr>
              <w:t xml:space="preserve">Hiring of consulting services to provide technical assistance to 27 organizations benefiting from </w:t>
            </w:r>
            <w:proofErr w:type="spellStart"/>
            <w:r>
              <w:rPr>
                <w:rFonts w:ascii="Arial" w:eastAsia="Arial" w:hAnsi="Arial" w:cs="Arial"/>
                <w:color w:val="000000"/>
                <w:sz w:val="22"/>
                <w:szCs w:val="22"/>
              </w:rPr>
              <w:t>bioeconomy</w:t>
            </w:r>
            <w:proofErr w:type="spellEnd"/>
            <w:r>
              <w:rPr>
                <w:rFonts w:ascii="Arial" w:eastAsia="Arial" w:hAnsi="Arial" w:cs="Arial"/>
                <w:color w:val="000000"/>
                <w:sz w:val="22"/>
                <w:szCs w:val="22"/>
              </w:rPr>
              <w:t xml:space="preserve"> projects in 5 states of the Brazilian Legal Amazon.</w:t>
            </w:r>
          </w:p>
        </w:tc>
      </w:tr>
      <w:tr w:rsidR="009F2469">
        <w:trPr>
          <w:trHeight w:val="315"/>
        </w:trPr>
        <w:tc>
          <w:tcPr>
            <w:tcW w:w="2903" w:type="dxa"/>
            <w:tcBorders>
              <w:top w:val="single" w:sz="4" w:space="0" w:color="000000"/>
              <w:bottom w:val="single" w:sz="4" w:space="0" w:color="000000"/>
              <w:right w:val="single" w:sz="4" w:space="0" w:color="000000"/>
            </w:tcBorders>
            <w:shd w:val="clear" w:color="auto" w:fill="E6E6E6"/>
          </w:tcPr>
          <w:p w:rsidR="009F2469" w:rsidRDefault="007D17C3">
            <w:pPr>
              <w:spacing w:before="60"/>
              <w:rPr>
                <w:rFonts w:ascii="Arial" w:eastAsia="Arial" w:hAnsi="Arial" w:cs="Arial"/>
                <w:sz w:val="22"/>
                <w:szCs w:val="22"/>
              </w:rPr>
            </w:pPr>
            <w:r>
              <w:rPr>
                <w:rFonts w:ascii="Arial" w:eastAsia="Arial" w:hAnsi="Arial" w:cs="Arial"/>
                <w:sz w:val="22"/>
                <w:szCs w:val="22"/>
              </w:rPr>
              <w:t>Beneficiaries</w:t>
            </w:r>
          </w:p>
        </w:tc>
        <w:tc>
          <w:tcPr>
            <w:tcW w:w="6169" w:type="dxa"/>
            <w:tcBorders>
              <w:top w:val="single" w:sz="4" w:space="0" w:color="000000"/>
              <w:left w:val="single" w:sz="4" w:space="0" w:color="000000"/>
              <w:bottom w:val="single" w:sz="4" w:space="0" w:color="000000"/>
            </w:tcBorders>
          </w:tcPr>
          <w:p w:rsidR="009F2469" w:rsidRDefault="007D17C3">
            <w:pPr>
              <w:spacing w:before="60"/>
              <w:rPr>
                <w:rFonts w:ascii="Arial" w:eastAsia="Arial" w:hAnsi="Arial" w:cs="Arial"/>
                <w:sz w:val="22"/>
                <w:szCs w:val="22"/>
              </w:rPr>
            </w:pPr>
            <w:r>
              <w:rPr>
                <w:rFonts w:ascii="Arial" w:eastAsia="Arial" w:hAnsi="Arial" w:cs="Arial"/>
                <w:color w:val="000000"/>
                <w:sz w:val="22"/>
                <w:szCs w:val="22"/>
              </w:rPr>
              <w:t>Expertise France</w:t>
            </w:r>
          </w:p>
        </w:tc>
      </w:tr>
      <w:tr w:rsidR="009F2469">
        <w:trPr>
          <w:trHeight w:val="330"/>
        </w:trPr>
        <w:tc>
          <w:tcPr>
            <w:tcW w:w="2903" w:type="dxa"/>
            <w:tcBorders>
              <w:top w:val="single" w:sz="4" w:space="0" w:color="000000"/>
              <w:bottom w:val="single" w:sz="4" w:space="0" w:color="000000"/>
              <w:right w:val="single" w:sz="4" w:space="0" w:color="000000"/>
            </w:tcBorders>
            <w:shd w:val="clear" w:color="auto" w:fill="E6E6E6"/>
          </w:tcPr>
          <w:p w:rsidR="009F2469" w:rsidRDefault="007D17C3">
            <w:pPr>
              <w:spacing w:before="60"/>
              <w:rPr>
                <w:rFonts w:ascii="Arial" w:eastAsia="Arial" w:hAnsi="Arial" w:cs="Arial"/>
                <w:sz w:val="22"/>
                <w:szCs w:val="22"/>
              </w:rPr>
            </w:pPr>
            <w:r>
              <w:rPr>
                <w:rFonts w:ascii="Arial" w:eastAsia="Arial" w:hAnsi="Arial" w:cs="Arial"/>
                <w:sz w:val="22"/>
                <w:szCs w:val="22"/>
              </w:rPr>
              <w:t>Country</w:t>
            </w:r>
          </w:p>
        </w:tc>
        <w:tc>
          <w:tcPr>
            <w:tcW w:w="6169" w:type="dxa"/>
            <w:tcBorders>
              <w:top w:val="single" w:sz="4" w:space="0" w:color="000000"/>
              <w:left w:val="single" w:sz="4" w:space="0" w:color="000000"/>
              <w:bottom w:val="single" w:sz="4" w:space="0" w:color="000000"/>
            </w:tcBorders>
            <w:vAlign w:val="bottom"/>
          </w:tcPr>
          <w:p w:rsidR="009F2469" w:rsidRDefault="007D17C3">
            <w:pPr>
              <w:rPr>
                <w:rFonts w:ascii="Arial" w:eastAsia="Arial" w:hAnsi="Arial" w:cs="Arial"/>
                <w:sz w:val="22"/>
                <w:szCs w:val="22"/>
              </w:rPr>
            </w:pPr>
            <w:r>
              <w:rPr>
                <w:rFonts w:ascii="Arial" w:eastAsia="Arial" w:hAnsi="Arial" w:cs="Arial"/>
                <w:sz w:val="22"/>
                <w:szCs w:val="22"/>
              </w:rPr>
              <w:t>Brazil</w:t>
            </w:r>
          </w:p>
        </w:tc>
      </w:tr>
      <w:tr w:rsidR="009F2469">
        <w:trPr>
          <w:trHeight w:val="330"/>
        </w:trPr>
        <w:tc>
          <w:tcPr>
            <w:tcW w:w="2903" w:type="dxa"/>
            <w:tcBorders>
              <w:top w:val="single" w:sz="4" w:space="0" w:color="000000"/>
              <w:bottom w:val="single" w:sz="4" w:space="0" w:color="000000"/>
              <w:right w:val="single" w:sz="4" w:space="0" w:color="000000"/>
            </w:tcBorders>
            <w:shd w:val="clear" w:color="auto" w:fill="E6E6E6"/>
          </w:tcPr>
          <w:p w:rsidR="009F2469" w:rsidRDefault="007D17C3">
            <w:pPr>
              <w:spacing w:before="60"/>
              <w:rPr>
                <w:rFonts w:ascii="Arial" w:eastAsia="Arial" w:hAnsi="Arial" w:cs="Arial"/>
                <w:sz w:val="22"/>
                <w:szCs w:val="22"/>
              </w:rPr>
            </w:pPr>
            <w:r>
              <w:rPr>
                <w:rFonts w:ascii="Arial" w:eastAsia="Arial" w:hAnsi="Arial" w:cs="Arial"/>
                <w:sz w:val="22"/>
                <w:szCs w:val="22"/>
              </w:rPr>
              <w:t>Estimated total number of months</w:t>
            </w:r>
          </w:p>
        </w:tc>
        <w:tc>
          <w:tcPr>
            <w:tcW w:w="6169" w:type="dxa"/>
            <w:tcBorders>
              <w:top w:val="single" w:sz="4" w:space="0" w:color="000000"/>
              <w:left w:val="single" w:sz="4" w:space="0" w:color="000000"/>
              <w:bottom w:val="single" w:sz="4" w:space="0" w:color="000000"/>
            </w:tcBorders>
          </w:tcPr>
          <w:p w:rsidR="009F2469" w:rsidRDefault="007D17C3">
            <w:pPr>
              <w:spacing w:before="60"/>
              <w:rPr>
                <w:rFonts w:ascii="Arial" w:eastAsia="Arial" w:hAnsi="Arial" w:cs="Arial"/>
                <w:sz w:val="22"/>
                <w:szCs w:val="22"/>
              </w:rPr>
            </w:pPr>
            <w:r>
              <w:rPr>
                <w:rFonts w:ascii="Arial" w:eastAsia="Arial" w:hAnsi="Arial" w:cs="Arial"/>
                <w:sz w:val="22"/>
                <w:szCs w:val="22"/>
              </w:rPr>
              <w:t>13 (12 for technical assistance and 1 for contract termination)</w:t>
            </w:r>
          </w:p>
        </w:tc>
      </w:tr>
    </w:tbl>
    <w:p w:rsidR="009F2469" w:rsidRDefault="009F2469">
      <w:pPr>
        <w:spacing w:before="120" w:after="120"/>
        <w:rPr>
          <w:rFonts w:ascii="Arial" w:eastAsia="Arial" w:hAnsi="Arial" w:cs="Arial"/>
          <w:b/>
          <w:bCs/>
          <w:color w:val="000000"/>
          <w:sz w:val="22"/>
          <w:szCs w:val="22"/>
        </w:rPr>
      </w:pPr>
    </w:p>
    <w:p w:rsidR="009F2469" w:rsidRDefault="007D17C3">
      <w:pPr>
        <w:spacing w:before="120" w:after="120"/>
        <w:rPr>
          <w:rFonts w:ascii="Arial" w:eastAsia="Arial" w:hAnsi="Arial" w:cs="Arial"/>
          <w:b/>
          <w:bCs/>
          <w:color w:val="000000"/>
          <w:sz w:val="22"/>
          <w:szCs w:val="22"/>
        </w:rPr>
      </w:pPr>
      <w:r>
        <w:rPr>
          <w:rFonts w:ascii="Arial" w:eastAsia="Arial" w:hAnsi="Arial" w:cs="Arial"/>
          <w:b/>
          <w:bCs/>
          <w:color w:val="000000"/>
          <w:sz w:val="22"/>
          <w:szCs w:val="22"/>
        </w:rPr>
        <w:t>2. Context and Justification</w:t>
      </w:r>
    </w:p>
    <w:p w:rsidR="009F2469" w:rsidRDefault="007D17C3">
      <w:pPr>
        <w:spacing w:before="120" w:after="120"/>
        <w:jc w:val="both"/>
        <w:rPr>
          <w:rFonts w:ascii="Arial" w:eastAsia="Arial" w:hAnsi="Arial" w:cs="Arial"/>
          <w:sz w:val="22"/>
          <w:szCs w:val="22"/>
        </w:rPr>
      </w:pPr>
      <w:r>
        <w:rPr>
          <w:rFonts w:ascii="Arial" w:eastAsia="Arial" w:hAnsi="Arial" w:cs="Arial"/>
          <w:sz w:val="22"/>
          <w:szCs w:val="22"/>
        </w:rPr>
        <w:t xml:space="preserve">The </w:t>
      </w:r>
      <w:proofErr w:type="spellStart"/>
      <w:r>
        <w:rPr>
          <w:rFonts w:ascii="Arial" w:eastAsia="Arial" w:hAnsi="Arial" w:cs="Arial"/>
          <w:sz w:val="22"/>
          <w:szCs w:val="22"/>
        </w:rPr>
        <w:t>Amabio</w:t>
      </w:r>
      <w:proofErr w:type="spellEnd"/>
      <w:r>
        <w:rPr>
          <w:rFonts w:ascii="Arial" w:eastAsia="Arial" w:hAnsi="Arial" w:cs="Arial"/>
          <w:sz w:val="22"/>
          <w:szCs w:val="22"/>
        </w:rPr>
        <w:t xml:space="preserve"> project, funded by the </w:t>
      </w:r>
      <w:proofErr w:type="spellStart"/>
      <w:r>
        <w:rPr>
          <w:rFonts w:ascii="Arial" w:eastAsia="Arial" w:hAnsi="Arial" w:cs="Arial"/>
          <w:sz w:val="22"/>
          <w:szCs w:val="22"/>
        </w:rPr>
        <w:t>Agence</w:t>
      </w:r>
      <w:proofErr w:type="spellEnd"/>
      <w:r>
        <w:rPr>
          <w:rFonts w:ascii="Arial" w:eastAsia="Arial" w:hAnsi="Arial" w:cs="Arial"/>
          <w:sz w:val="22"/>
          <w:szCs w:val="22"/>
        </w:rPr>
        <w:t xml:space="preserve"> </w:t>
      </w:r>
      <w:proofErr w:type="spellStart"/>
      <w:r>
        <w:rPr>
          <w:rFonts w:ascii="Arial" w:eastAsia="Arial" w:hAnsi="Arial" w:cs="Arial"/>
          <w:sz w:val="22"/>
          <w:szCs w:val="22"/>
        </w:rPr>
        <w:t>Française</w:t>
      </w:r>
      <w:proofErr w:type="spellEnd"/>
      <w:r>
        <w:rPr>
          <w:rFonts w:ascii="Arial" w:eastAsia="Arial" w:hAnsi="Arial" w:cs="Arial"/>
          <w:sz w:val="22"/>
          <w:szCs w:val="22"/>
        </w:rPr>
        <w:t xml:space="preserve"> de </w:t>
      </w:r>
      <w:proofErr w:type="spellStart"/>
      <w:r>
        <w:rPr>
          <w:rFonts w:ascii="Arial" w:eastAsia="Arial" w:hAnsi="Arial" w:cs="Arial"/>
          <w:sz w:val="22"/>
          <w:szCs w:val="22"/>
        </w:rPr>
        <w:t>Développement</w:t>
      </w:r>
      <w:proofErr w:type="spellEnd"/>
      <w:r>
        <w:rPr>
          <w:rFonts w:ascii="Arial" w:eastAsia="Arial" w:hAnsi="Arial" w:cs="Arial"/>
          <w:sz w:val="22"/>
          <w:szCs w:val="22"/>
        </w:rPr>
        <w:t xml:space="preserve"> (AFD), aims to support the development of the </w:t>
      </w:r>
      <w:proofErr w:type="spellStart"/>
      <w:r>
        <w:rPr>
          <w:rFonts w:ascii="Arial" w:eastAsia="Arial" w:hAnsi="Arial" w:cs="Arial"/>
          <w:sz w:val="22"/>
          <w:szCs w:val="22"/>
        </w:rPr>
        <w:t>bioeconomy</w:t>
      </w:r>
      <w:proofErr w:type="spellEnd"/>
      <w:r>
        <w:rPr>
          <w:rFonts w:ascii="Arial" w:eastAsia="Arial" w:hAnsi="Arial" w:cs="Arial"/>
          <w:sz w:val="22"/>
          <w:szCs w:val="22"/>
        </w:rPr>
        <w:t xml:space="preserve"> and innovative sustainable financing practices in the countries of the Amazon basin, initially in Brazil, but also in Colombia, Bolivia, Ecuador, and Peru in a second phase. By supporting credit lines granted by the AFD to public banks in Brazil and other countries in the region, the project will leverage this financing through a technical cooperation program that aims to promote sustainable economic alternatives for the inhabitants of the Amazon.</w:t>
      </w:r>
    </w:p>
    <w:p w:rsidR="009F2469" w:rsidRDefault="007D17C3">
      <w:pPr>
        <w:spacing w:before="120" w:after="120"/>
        <w:jc w:val="both"/>
        <w:rPr>
          <w:rFonts w:ascii="Arial" w:eastAsia="Arial" w:hAnsi="Arial" w:cs="Arial"/>
          <w:sz w:val="22"/>
          <w:szCs w:val="22"/>
        </w:rPr>
      </w:pPr>
      <w:r>
        <w:rPr>
          <w:rFonts w:ascii="Arial" w:eastAsia="Arial" w:hAnsi="Arial" w:cs="Arial"/>
          <w:sz w:val="22"/>
          <w:szCs w:val="22"/>
        </w:rPr>
        <w:t>This program has three components:</w:t>
      </w:r>
    </w:p>
    <w:p w:rsidR="009F2469" w:rsidRDefault="007D17C3">
      <w:pPr>
        <w:numPr>
          <w:ilvl w:val="0"/>
          <w:numId w:val="1"/>
        </w:numPr>
        <w:spacing w:after="0" w:line="240" w:lineRule="auto"/>
        <w:rPr>
          <w:rFonts w:ascii="Arial" w:eastAsia="Arial" w:hAnsi="Arial" w:cs="Arial"/>
          <w:color w:val="212121"/>
          <w:sz w:val="22"/>
          <w:szCs w:val="22"/>
        </w:rPr>
      </w:pPr>
      <w:r>
        <w:rPr>
          <w:rFonts w:ascii="Arial" w:eastAsia="Arial" w:hAnsi="Arial" w:cs="Arial"/>
          <w:color w:val="212121"/>
          <w:sz w:val="22"/>
          <w:szCs w:val="22"/>
        </w:rPr>
        <w:t xml:space="preserve">Component 1: Creation of a center for innovation, investment, and technology sharing for the Amazonian </w:t>
      </w:r>
      <w:proofErr w:type="spellStart"/>
      <w:r>
        <w:rPr>
          <w:rFonts w:ascii="Arial" w:eastAsia="Arial" w:hAnsi="Arial" w:cs="Arial"/>
          <w:color w:val="212121"/>
          <w:sz w:val="22"/>
          <w:szCs w:val="22"/>
        </w:rPr>
        <w:t>bioeconomy</w:t>
      </w:r>
      <w:proofErr w:type="spellEnd"/>
      <w:r>
        <w:rPr>
          <w:rFonts w:ascii="Arial" w:eastAsia="Arial" w:hAnsi="Arial" w:cs="Arial"/>
          <w:color w:val="212121"/>
          <w:sz w:val="22"/>
          <w:szCs w:val="22"/>
        </w:rPr>
        <w:t>.</w:t>
      </w:r>
    </w:p>
    <w:p w:rsidR="009F2469" w:rsidRDefault="009F2469">
      <w:pPr>
        <w:ind w:left="720"/>
        <w:rPr>
          <w:rFonts w:ascii="Arial" w:eastAsia="Arial" w:hAnsi="Arial" w:cs="Arial"/>
          <w:color w:val="212121"/>
          <w:sz w:val="22"/>
          <w:szCs w:val="22"/>
        </w:rPr>
      </w:pPr>
    </w:p>
    <w:p w:rsidR="009F2469" w:rsidRDefault="007D17C3">
      <w:pPr>
        <w:numPr>
          <w:ilvl w:val="0"/>
          <w:numId w:val="1"/>
        </w:numPr>
        <w:spacing w:after="0" w:line="240" w:lineRule="auto"/>
        <w:rPr>
          <w:rFonts w:ascii="Arial" w:eastAsia="Arial" w:hAnsi="Arial" w:cs="Arial"/>
          <w:color w:val="212121"/>
          <w:sz w:val="22"/>
          <w:szCs w:val="22"/>
        </w:rPr>
      </w:pPr>
      <w:r>
        <w:rPr>
          <w:rFonts w:ascii="Arial" w:eastAsia="Arial" w:hAnsi="Arial" w:cs="Arial"/>
          <w:color w:val="212121"/>
          <w:sz w:val="22"/>
          <w:szCs w:val="22"/>
        </w:rPr>
        <w:t xml:space="preserve">Component 2: Support for partner public banks to finance the </w:t>
      </w:r>
      <w:proofErr w:type="spellStart"/>
      <w:r>
        <w:rPr>
          <w:rFonts w:ascii="Arial" w:eastAsia="Arial" w:hAnsi="Arial" w:cs="Arial"/>
          <w:color w:val="212121"/>
          <w:sz w:val="22"/>
          <w:szCs w:val="22"/>
        </w:rPr>
        <w:t>bioeconomy</w:t>
      </w:r>
      <w:proofErr w:type="spellEnd"/>
      <w:r>
        <w:rPr>
          <w:rFonts w:ascii="Arial" w:eastAsia="Arial" w:hAnsi="Arial" w:cs="Arial"/>
          <w:color w:val="212121"/>
          <w:sz w:val="22"/>
          <w:szCs w:val="22"/>
        </w:rPr>
        <w:t xml:space="preserve"> and the preservation of natural heritage in the Amazon.</w:t>
      </w:r>
    </w:p>
    <w:p w:rsidR="009F2469" w:rsidRDefault="009F2469">
      <w:pPr>
        <w:rPr>
          <w:rFonts w:ascii="Arial" w:eastAsia="Arial" w:hAnsi="Arial" w:cs="Arial"/>
          <w:color w:val="212121"/>
          <w:sz w:val="22"/>
          <w:szCs w:val="22"/>
        </w:rPr>
      </w:pPr>
    </w:p>
    <w:p w:rsidR="009F2469" w:rsidRDefault="007D17C3">
      <w:pPr>
        <w:numPr>
          <w:ilvl w:val="0"/>
          <w:numId w:val="1"/>
        </w:numPr>
        <w:spacing w:after="0" w:line="240" w:lineRule="auto"/>
        <w:rPr>
          <w:rFonts w:ascii="Arial" w:eastAsia="Arial" w:hAnsi="Arial" w:cs="Arial"/>
          <w:color w:val="212121"/>
          <w:sz w:val="22"/>
          <w:szCs w:val="22"/>
        </w:rPr>
      </w:pPr>
      <w:r>
        <w:rPr>
          <w:rFonts w:ascii="Arial" w:eastAsia="Arial" w:hAnsi="Arial" w:cs="Arial"/>
          <w:color w:val="212121"/>
          <w:sz w:val="22"/>
          <w:szCs w:val="22"/>
        </w:rPr>
        <w:t>Component 3: Development of innovative initiatives to combat deforestation and restore natural heritage in vulnerable biomes.</w:t>
      </w:r>
    </w:p>
    <w:p w:rsidR="009F2469" w:rsidRDefault="009F2469">
      <w:pPr>
        <w:spacing w:before="120" w:after="120"/>
        <w:jc w:val="both"/>
        <w:rPr>
          <w:rFonts w:ascii="Arial" w:eastAsia="Arial" w:hAnsi="Arial" w:cs="Arial"/>
          <w:sz w:val="22"/>
          <w:szCs w:val="22"/>
        </w:rPr>
      </w:pPr>
    </w:p>
    <w:p w:rsidR="009F2469" w:rsidRDefault="007D17C3">
      <w:pPr>
        <w:spacing w:before="120" w:after="120"/>
        <w:jc w:val="both"/>
        <w:rPr>
          <w:rFonts w:ascii="Arial" w:eastAsia="Arial" w:hAnsi="Arial" w:cs="Arial"/>
          <w:sz w:val="22"/>
          <w:szCs w:val="22"/>
        </w:rPr>
      </w:pPr>
      <w:r>
        <w:rPr>
          <w:rFonts w:ascii="Arial" w:eastAsia="Arial" w:hAnsi="Arial" w:cs="Arial"/>
          <w:sz w:val="22"/>
          <w:szCs w:val="22"/>
        </w:rPr>
        <w:t xml:space="preserve">In June 2025, in partnership with Banco da Amazônia (BASA), the AMABIO 001/2025 Call for Proposals was launched, with a budget of R$ 4 million. The Call for Proposals received more than 500 proposals from entrepreneurs, cooperatives, and associations from the states of Amazonas, </w:t>
      </w:r>
      <w:proofErr w:type="spellStart"/>
      <w:r>
        <w:rPr>
          <w:rFonts w:ascii="Arial" w:eastAsia="Arial" w:hAnsi="Arial" w:cs="Arial"/>
          <w:sz w:val="22"/>
          <w:szCs w:val="22"/>
        </w:rPr>
        <w:t>Pará</w:t>
      </w:r>
      <w:proofErr w:type="spellEnd"/>
      <w:r>
        <w:rPr>
          <w:rFonts w:ascii="Arial" w:eastAsia="Arial" w:hAnsi="Arial" w:cs="Arial"/>
          <w:sz w:val="22"/>
          <w:szCs w:val="22"/>
        </w:rPr>
        <w:t xml:space="preserve">, </w:t>
      </w:r>
      <w:proofErr w:type="spellStart"/>
      <w:r>
        <w:rPr>
          <w:rFonts w:ascii="Arial" w:eastAsia="Arial" w:hAnsi="Arial" w:cs="Arial"/>
          <w:sz w:val="22"/>
          <w:szCs w:val="22"/>
        </w:rPr>
        <w:t>Amapá</w:t>
      </w:r>
      <w:proofErr w:type="spellEnd"/>
      <w:r>
        <w:rPr>
          <w:rFonts w:ascii="Arial" w:eastAsia="Arial" w:hAnsi="Arial" w:cs="Arial"/>
          <w:sz w:val="22"/>
          <w:szCs w:val="22"/>
        </w:rPr>
        <w:t xml:space="preserve">, </w:t>
      </w:r>
      <w:proofErr w:type="spellStart"/>
      <w:r>
        <w:rPr>
          <w:rFonts w:ascii="Arial" w:eastAsia="Arial" w:hAnsi="Arial" w:cs="Arial"/>
          <w:sz w:val="22"/>
          <w:szCs w:val="22"/>
        </w:rPr>
        <w:t>Maranhão</w:t>
      </w:r>
      <w:proofErr w:type="spellEnd"/>
      <w:r>
        <w:rPr>
          <w:rFonts w:ascii="Arial" w:eastAsia="Arial" w:hAnsi="Arial" w:cs="Arial"/>
          <w:sz w:val="22"/>
          <w:szCs w:val="22"/>
        </w:rPr>
        <w:t xml:space="preserve">, and Acre. After a selection </w:t>
      </w:r>
      <w:r>
        <w:rPr>
          <w:rFonts w:ascii="Arial" w:eastAsia="Arial" w:hAnsi="Arial" w:cs="Arial"/>
          <w:sz w:val="22"/>
          <w:szCs w:val="22"/>
        </w:rPr>
        <w:lastRenderedPageBreak/>
        <w:t>process, 27 projects were selected, representing the social, productive, and territorial diversity of the Legal Amazon.</w:t>
      </w:r>
    </w:p>
    <w:p w:rsidR="009F2469" w:rsidRDefault="007D17C3">
      <w:pPr>
        <w:spacing w:before="120" w:after="120"/>
        <w:jc w:val="both"/>
        <w:rPr>
          <w:rFonts w:ascii="Arial" w:eastAsia="Arial" w:hAnsi="Arial" w:cs="Arial"/>
          <w:sz w:val="22"/>
          <w:szCs w:val="22"/>
        </w:rPr>
      </w:pPr>
      <w:r>
        <w:rPr>
          <w:rFonts w:ascii="Arial" w:eastAsia="Arial" w:hAnsi="Arial" w:cs="Arial"/>
          <w:sz w:val="22"/>
          <w:szCs w:val="22"/>
        </w:rPr>
        <w:t xml:space="preserve">Of the total approved projects, Amazonas (AM) leads with 9 projects, representing 33% of the total. </w:t>
      </w:r>
      <w:proofErr w:type="spellStart"/>
      <w:r>
        <w:rPr>
          <w:rFonts w:ascii="Arial" w:eastAsia="Arial" w:hAnsi="Arial" w:cs="Arial"/>
          <w:sz w:val="22"/>
          <w:szCs w:val="22"/>
        </w:rPr>
        <w:t>Pará</w:t>
      </w:r>
      <w:proofErr w:type="spellEnd"/>
      <w:r>
        <w:rPr>
          <w:rFonts w:ascii="Arial" w:eastAsia="Arial" w:hAnsi="Arial" w:cs="Arial"/>
          <w:sz w:val="22"/>
          <w:szCs w:val="22"/>
        </w:rPr>
        <w:t xml:space="preserve"> (PA) follows, with 8 projects and 29%. </w:t>
      </w:r>
      <w:proofErr w:type="spellStart"/>
      <w:r>
        <w:rPr>
          <w:rFonts w:ascii="Arial" w:eastAsia="Arial" w:hAnsi="Arial" w:cs="Arial"/>
          <w:sz w:val="22"/>
          <w:szCs w:val="22"/>
        </w:rPr>
        <w:t>Amapá</w:t>
      </w:r>
      <w:proofErr w:type="spellEnd"/>
      <w:r>
        <w:rPr>
          <w:rFonts w:ascii="Arial" w:eastAsia="Arial" w:hAnsi="Arial" w:cs="Arial"/>
          <w:sz w:val="22"/>
          <w:szCs w:val="22"/>
        </w:rPr>
        <w:t xml:space="preserve"> (AP) has 6 initiatives, corresponding to 22%. </w:t>
      </w:r>
      <w:proofErr w:type="spellStart"/>
      <w:r>
        <w:rPr>
          <w:rFonts w:ascii="Arial" w:eastAsia="Arial" w:hAnsi="Arial" w:cs="Arial"/>
          <w:sz w:val="22"/>
          <w:szCs w:val="22"/>
        </w:rPr>
        <w:t>Maranhão</w:t>
      </w:r>
      <w:proofErr w:type="spellEnd"/>
      <w:r>
        <w:rPr>
          <w:rFonts w:ascii="Arial" w:eastAsia="Arial" w:hAnsi="Arial" w:cs="Arial"/>
          <w:sz w:val="22"/>
          <w:szCs w:val="22"/>
        </w:rPr>
        <w:t xml:space="preserve"> (MA) has 3 projects (12%), while Acre (AC) participates with 1 project, equivalent to 4% of the total.</w:t>
      </w:r>
    </w:p>
    <w:p w:rsidR="009F2469" w:rsidRDefault="007D17C3">
      <w:pPr>
        <w:spacing w:before="120" w:after="120"/>
        <w:jc w:val="both"/>
        <w:rPr>
          <w:rFonts w:ascii="Arial" w:eastAsia="Arial" w:hAnsi="Arial" w:cs="Arial"/>
          <w:color w:val="0F1115"/>
          <w:sz w:val="22"/>
          <w:szCs w:val="22"/>
          <w:highlight w:val="white"/>
        </w:rPr>
      </w:pPr>
      <w:r>
        <w:rPr>
          <w:rFonts w:ascii="Arial" w:eastAsia="Arial" w:hAnsi="Arial" w:cs="Arial"/>
          <w:color w:val="0F1115"/>
          <w:sz w:val="22"/>
          <w:szCs w:val="22"/>
          <w:highlight w:val="white"/>
        </w:rPr>
        <w:t>All supported initiatives have a strong presence in traditional and protected territorial units, with projects to be implemented in Indigenous Lands, Extractive Reserves (</w:t>
      </w:r>
      <w:proofErr w:type="spellStart"/>
      <w:r>
        <w:rPr>
          <w:rFonts w:ascii="Arial" w:eastAsia="Arial" w:hAnsi="Arial" w:cs="Arial"/>
          <w:color w:val="0F1115"/>
          <w:sz w:val="22"/>
          <w:szCs w:val="22"/>
          <w:highlight w:val="white"/>
        </w:rPr>
        <w:t>Resex</w:t>
      </w:r>
      <w:proofErr w:type="spellEnd"/>
      <w:r>
        <w:rPr>
          <w:rFonts w:ascii="Arial" w:eastAsia="Arial" w:hAnsi="Arial" w:cs="Arial"/>
          <w:color w:val="0F1115"/>
          <w:sz w:val="22"/>
          <w:szCs w:val="22"/>
          <w:highlight w:val="white"/>
        </w:rPr>
        <w:t>) and Sustainable Development Reserves (RDS), or in territories used by family farming, reinforcing governance and income generation in these territories.</w:t>
      </w:r>
    </w:p>
    <w:p w:rsidR="009F2469" w:rsidRDefault="007D17C3">
      <w:pPr>
        <w:spacing w:before="120" w:after="120"/>
        <w:jc w:val="both"/>
        <w:rPr>
          <w:rFonts w:ascii="Arial" w:eastAsia="Arial" w:hAnsi="Arial" w:cs="Arial"/>
          <w:sz w:val="22"/>
          <w:szCs w:val="22"/>
        </w:rPr>
      </w:pPr>
      <w:r>
        <w:rPr>
          <w:rFonts w:ascii="Arial" w:eastAsia="Arial" w:hAnsi="Arial" w:cs="Arial"/>
          <w:sz w:val="22"/>
          <w:szCs w:val="22"/>
        </w:rPr>
        <w:t xml:space="preserve">The first call for proposals will strengthen organizations working with </w:t>
      </w:r>
      <w:proofErr w:type="spellStart"/>
      <w:r>
        <w:rPr>
          <w:rFonts w:ascii="Arial" w:eastAsia="Arial" w:hAnsi="Arial" w:cs="Arial"/>
          <w:sz w:val="22"/>
          <w:szCs w:val="22"/>
        </w:rPr>
        <w:t>bioeconomy</w:t>
      </w:r>
      <w:proofErr w:type="spellEnd"/>
      <w:r>
        <w:rPr>
          <w:rFonts w:ascii="Arial" w:eastAsia="Arial" w:hAnsi="Arial" w:cs="Arial"/>
          <w:sz w:val="22"/>
          <w:szCs w:val="22"/>
        </w:rPr>
        <w:t xml:space="preserve"> value chains in the Amazon, with a focus on the sustainable management of </w:t>
      </w:r>
      <w:proofErr w:type="spellStart"/>
      <w:r>
        <w:rPr>
          <w:rFonts w:ascii="Arial" w:eastAsia="Arial" w:hAnsi="Arial" w:cs="Arial"/>
          <w:sz w:val="22"/>
          <w:szCs w:val="22"/>
        </w:rPr>
        <w:t>pirarucu</w:t>
      </w:r>
      <w:proofErr w:type="spellEnd"/>
      <w:r>
        <w:rPr>
          <w:rFonts w:ascii="Arial" w:eastAsia="Arial" w:hAnsi="Arial" w:cs="Arial"/>
          <w:sz w:val="22"/>
          <w:szCs w:val="22"/>
        </w:rPr>
        <w:t xml:space="preserve"> fish, agroforestry systems (SAFs) with cocoa and fruits, the production of vegetable oils, the processing of pulps and </w:t>
      </w:r>
      <w:proofErr w:type="spellStart"/>
      <w:r>
        <w:rPr>
          <w:rFonts w:ascii="Arial" w:eastAsia="Arial" w:hAnsi="Arial" w:cs="Arial"/>
          <w:sz w:val="22"/>
          <w:szCs w:val="22"/>
        </w:rPr>
        <w:t>bioactives</w:t>
      </w:r>
      <w:proofErr w:type="spellEnd"/>
      <w:r>
        <w:rPr>
          <w:rFonts w:ascii="Arial" w:eastAsia="Arial" w:hAnsi="Arial" w:cs="Arial"/>
          <w:sz w:val="22"/>
          <w:szCs w:val="22"/>
        </w:rPr>
        <w:t>, handicrafts, and community-based tourism. These chains are driven by process innovations – such as the implementation of agro-industries, community bio-factories, solar energy, waste reuse, and digital inclusion. Projects focused on social innovation and governance are also included, such as collective organization, professional training, women's empowerment, and the creation of new commercial arrangements and territorial surveillance.</w:t>
      </w:r>
    </w:p>
    <w:p w:rsidR="009F2469" w:rsidRDefault="007D17C3">
      <w:pPr>
        <w:spacing w:before="120" w:after="120"/>
        <w:jc w:val="both"/>
        <w:rPr>
          <w:rFonts w:ascii="Arial" w:eastAsia="Arial" w:hAnsi="Arial" w:cs="Arial"/>
          <w:i/>
          <w:iCs/>
          <w:color w:val="0F1115"/>
          <w:sz w:val="22"/>
          <w:szCs w:val="22"/>
        </w:rPr>
      </w:pPr>
      <w:r>
        <w:rPr>
          <w:rFonts w:ascii="Arial" w:eastAsia="Arial" w:hAnsi="Arial" w:cs="Arial"/>
          <w:sz w:val="22"/>
          <w:szCs w:val="22"/>
        </w:rPr>
        <w:t xml:space="preserve">In this way, the </w:t>
      </w:r>
      <w:r>
        <w:rPr>
          <w:rFonts w:ascii="Arial" w:eastAsia="Arial" w:hAnsi="Arial" w:cs="Arial"/>
          <w:color w:val="0F1115"/>
          <w:sz w:val="22"/>
          <w:szCs w:val="22"/>
        </w:rPr>
        <w:t>call for proposals demonstrates a commitment to sociocultural equity, with a significant number of projects being led by women – who are at the forefront of initiatives in agro-industry, handicrafts, and community management – and others specifically aimed at indigenous peoples and traditional communities, strengthening their organizations, knowledge, and traditional production systems.</w:t>
      </w:r>
      <w:r>
        <w:rPr>
          <w:rFonts w:ascii="Arial" w:eastAsia="Arial" w:hAnsi="Arial" w:cs="Arial"/>
          <w:i/>
          <w:iCs/>
          <w:color w:val="0F1115"/>
          <w:sz w:val="22"/>
          <w:szCs w:val="22"/>
        </w:rPr>
        <w:t xml:space="preserve"> </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3.1. Subject of the Contract</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Hiring a specialized organization - NGO, OSCIP, social enterprise or research/technical assistance institution with a consolidated presence in the Amazon - to </w:t>
      </w:r>
      <w:r>
        <w:rPr>
          <w:rFonts w:ascii="Arial" w:eastAsia="Arial" w:hAnsi="Arial" w:cs="Arial"/>
          <w:b/>
          <w:bCs/>
          <w:sz w:val="22"/>
          <w:szCs w:val="22"/>
        </w:rPr>
        <w:t>develop</w:t>
      </w:r>
      <w:r>
        <w:rPr>
          <w:rFonts w:ascii="Arial" w:eastAsia="Arial" w:hAnsi="Arial" w:cs="Arial"/>
          <w:b/>
          <w:bCs/>
          <w:color w:val="000000"/>
          <w:sz w:val="22"/>
          <w:szCs w:val="22"/>
        </w:rPr>
        <w:t xml:space="preserve">, coordinate and implement an institutional strengthening plan </w:t>
      </w:r>
      <w:r>
        <w:rPr>
          <w:rFonts w:ascii="Arial" w:eastAsia="Arial" w:hAnsi="Arial" w:cs="Arial"/>
          <w:color w:val="000000"/>
          <w:sz w:val="22"/>
          <w:szCs w:val="22"/>
        </w:rPr>
        <w:t>for the 27 community-based organizations selected by the 1st AMABIO Call for Proposals.</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The contracted organization will be responsible for providing </w:t>
      </w:r>
      <w:r>
        <w:rPr>
          <w:rFonts w:ascii="Arial" w:eastAsia="Arial" w:hAnsi="Arial" w:cs="Arial"/>
          <w:b/>
          <w:bCs/>
          <w:color w:val="000000"/>
          <w:sz w:val="22"/>
          <w:szCs w:val="22"/>
        </w:rPr>
        <w:t xml:space="preserve">primarily remote technical </w:t>
      </w:r>
      <w:bookmarkStart w:id="0" w:name="_GoBack"/>
      <w:bookmarkEnd w:id="0"/>
      <w:r w:rsidR="005C3EDD">
        <w:rPr>
          <w:rFonts w:ascii="Arial" w:eastAsia="Arial" w:hAnsi="Arial" w:cs="Arial"/>
          <w:b/>
          <w:bCs/>
          <w:color w:val="000000"/>
          <w:sz w:val="22"/>
          <w:szCs w:val="22"/>
        </w:rPr>
        <w:t>assistance,</w:t>
      </w:r>
      <w:r>
        <w:rPr>
          <w:rFonts w:ascii="Arial" w:eastAsia="Arial" w:hAnsi="Arial" w:cs="Arial"/>
          <w:color w:val="000000"/>
          <w:sz w:val="22"/>
          <w:szCs w:val="22"/>
        </w:rPr>
        <w:t xml:space="preserve"> and may coordinate and engage </w:t>
      </w:r>
      <w:r>
        <w:rPr>
          <w:rFonts w:ascii="Arial" w:eastAsia="Arial" w:hAnsi="Arial" w:cs="Arial"/>
          <w:b/>
          <w:bCs/>
          <w:color w:val="000000"/>
          <w:sz w:val="22"/>
          <w:szCs w:val="22"/>
        </w:rPr>
        <w:t xml:space="preserve">local partners </w:t>
      </w:r>
      <w:r>
        <w:rPr>
          <w:rFonts w:ascii="Arial" w:eastAsia="Arial" w:hAnsi="Arial" w:cs="Arial"/>
          <w:color w:val="000000"/>
          <w:sz w:val="22"/>
          <w:szCs w:val="22"/>
        </w:rPr>
        <w:t>(universities, networks, associations, public and private institutions) for eventual on-site support, especially at the beginning of the support process.</w:t>
      </w:r>
    </w:p>
    <w:p w:rsidR="009F2469" w:rsidRDefault="007D17C3">
      <w:pPr>
        <w:spacing w:before="280" w:after="280"/>
        <w:jc w:val="both"/>
        <w:rPr>
          <w:rFonts w:ascii="Arial" w:eastAsia="Arial" w:hAnsi="Arial" w:cs="Arial"/>
          <w:color w:val="000000"/>
          <w:sz w:val="22"/>
          <w:szCs w:val="22"/>
        </w:rPr>
      </w:pPr>
      <w:r>
        <w:rPr>
          <w:rFonts w:ascii="Arial" w:eastAsia="Arial" w:hAnsi="Arial" w:cs="Arial"/>
          <w:b/>
          <w:bCs/>
          <w:color w:val="000000"/>
          <w:sz w:val="22"/>
          <w:szCs w:val="22"/>
        </w:rPr>
        <w:t xml:space="preserve">The contracted consultancy will not provide technical or financial supervision of the supported projects, nor will it verify the eligibility of expenses, contractual compliance, or mandatory on-site execution of activities. </w:t>
      </w:r>
      <w:r>
        <w:rPr>
          <w:rFonts w:ascii="Arial" w:eastAsia="Arial" w:hAnsi="Arial" w:cs="Arial"/>
          <w:color w:val="000000"/>
          <w:sz w:val="22"/>
          <w:szCs w:val="22"/>
        </w:rPr>
        <w:t>Its role will be limited to strengthening the institutional and organizational structure of the beneficiaries, respecting their territorial specificities and different levels of organizational maturity.</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3.2. General Objective</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lastRenderedPageBreak/>
        <w:t>To strengthen the institutional and organizational capacities of the 27 organizations supported by the 1st AMABIO Call for Proposals, through a structured process that combines shared planning, individualized diagnosis, territorial articulation of partnerships for technical support and remote training, contributing to the successful implementation of projects and the sustainability of results in their territories.</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4. Specific Objectives</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4.1. Conduct an initial planning process with 27 organizations.</w:t>
      </w:r>
      <w:r>
        <w:rPr>
          <w:rFonts w:ascii="Arial" w:eastAsia="Arial" w:hAnsi="Arial" w:cs="Arial"/>
          <w:color w:val="000000"/>
          <w:sz w:val="22"/>
          <w:szCs w:val="22"/>
        </w:rPr>
        <w:br/>
      </w:r>
    </w:p>
    <w:p w:rsidR="009F2469" w:rsidRDefault="007D17C3">
      <w:pPr>
        <w:spacing w:before="280" w:after="280"/>
        <w:jc w:val="both"/>
        <w:rPr>
          <w:rFonts w:ascii="Arial" w:eastAsia="Arial" w:hAnsi="Arial" w:cs="Arial"/>
          <w:b/>
          <w:bCs/>
          <w:color w:val="000000"/>
          <w:sz w:val="22"/>
          <w:szCs w:val="22"/>
        </w:rPr>
      </w:pPr>
      <w:r>
        <w:rPr>
          <w:rFonts w:ascii="Arial" w:eastAsia="Arial" w:hAnsi="Arial" w:cs="Arial"/>
          <w:sz w:val="22"/>
          <w:szCs w:val="22"/>
        </w:rPr>
        <w:t xml:space="preserve">Initiate work with the 27 beneficiary organizations through a structured process that includes preliminary consultations, alignment of expectations, and the presentation of a proposal for pedagogical support to strengthen institutional capacity. </w:t>
      </w:r>
      <w:r>
        <w:rPr>
          <w:rFonts w:ascii="Arial" w:eastAsia="Arial" w:hAnsi="Arial" w:cs="Arial"/>
          <w:color w:val="000000"/>
          <w:sz w:val="22"/>
          <w:szCs w:val="22"/>
        </w:rPr>
        <w:t>This process should:</w:t>
      </w:r>
    </w:p>
    <w:p w:rsidR="009F2469" w:rsidRDefault="007D17C3">
      <w:pPr>
        <w:numPr>
          <w:ilvl w:val="0"/>
          <w:numId w:val="19"/>
        </w:numPr>
        <w:pBdr>
          <w:top w:val="none" w:sz="4" w:space="0" w:color="000000"/>
          <w:left w:val="none" w:sz="4" w:space="0" w:color="000000"/>
          <w:bottom w:val="none" w:sz="4" w:space="0" w:color="000000"/>
          <w:right w:val="none" w:sz="4" w:space="0" w:color="000000"/>
          <w:between w:val="none" w:sz="4" w:space="0" w:color="000000"/>
        </w:pBdr>
        <w:spacing w:before="280" w:after="0"/>
        <w:rPr>
          <w:rFonts w:ascii="Arial" w:eastAsia="Arial" w:hAnsi="Arial" w:cs="Arial"/>
          <w:color w:val="000000"/>
          <w:sz w:val="22"/>
          <w:szCs w:val="22"/>
        </w:rPr>
      </w:pPr>
      <w:r>
        <w:rPr>
          <w:rFonts w:ascii="Arial" w:eastAsia="Arial" w:hAnsi="Arial" w:cs="Arial"/>
          <w:color w:val="000000"/>
          <w:sz w:val="22"/>
          <w:szCs w:val="22"/>
        </w:rPr>
        <w:t xml:space="preserve">to establish </w:t>
      </w:r>
      <w:r>
        <w:rPr>
          <w:rFonts w:ascii="Arial" w:eastAsia="Arial" w:hAnsi="Arial" w:cs="Arial"/>
          <w:sz w:val="22"/>
          <w:szCs w:val="22"/>
        </w:rPr>
        <w:t xml:space="preserve">a </w:t>
      </w:r>
      <w:r>
        <w:rPr>
          <w:rFonts w:ascii="Arial" w:eastAsia="Arial" w:hAnsi="Arial" w:cs="Arial"/>
          <w:color w:val="000000"/>
          <w:sz w:val="22"/>
          <w:szCs w:val="22"/>
        </w:rPr>
        <w:t xml:space="preserve">common ground of understanding </w:t>
      </w:r>
      <w:r>
        <w:rPr>
          <w:rFonts w:ascii="Arial" w:eastAsia="Arial" w:hAnsi="Arial" w:cs="Arial"/>
          <w:sz w:val="22"/>
          <w:szCs w:val="22"/>
        </w:rPr>
        <w:t>regarding objectives, steps, and responsibilities;</w:t>
      </w:r>
    </w:p>
    <w:p w:rsidR="009F2469" w:rsidRDefault="007D17C3">
      <w:pPr>
        <w:numPr>
          <w:ilvl w:val="0"/>
          <w:numId w:val="19"/>
        </w:numPr>
        <w:pBdr>
          <w:top w:val="none" w:sz="4" w:space="0" w:color="000000"/>
          <w:left w:val="none" w:sz="4" w:space="0" w:color="000000"/>
          <w:bottom w:val="none" w:sz="4" w:space="0" w:color="000000"/>
          <w:right w:val="none" w:sz="4" w:space="0" w:color="000000"/>
          <w:between w:val="none" w:sz="4" w:space="0" w:color="000000"/>
        </w:pBdr>
        <w:spacing w:after="280"/>
        <w:rPr>
          <w:rFonts w:ascii="Arial" w:eastAsia="Arial" w:hAnsi="Arial" w:cs="Arial"/>
          <w:color w:val="000000"/>
          <w:sz w:val="22"/>
          <w:szCs w:val="22"/>
        </w:rPr>
      </w:pPr>
      <w:r>
        <w:rPr>
          <w:rFonts w:ascii="Arial" w:eastAsia="Arial" w:hAnsi="Arial" w:cs="Arial"/>
          <w:sz w:val="22"/>
          <w:szCs w:val="22"/>
        </w:rPr>
        <w:t xml:space="preserve">To present the </w:t>
      </w:r>
      <w:r>
        <w:rPr>
          <w:rFonts w:ascii="Arial" w:eastAsia="Arial" w:hAnsi="Arial" w:cs="Arial"/>
          <w:color w:val="000000"/>
          <w:sz w:val="22"/>
          <w:szCs w:val="22"/>
        </w:rPr>
        <w:t xml:space="preserve">operational instruments and requirements of Banco da Amazônia related </w:t>
      </w:r>
      <w:r>
        <w:rPr>
          <w:rFonts w:ascii="Arial" w:eastAsia="Arial" w:hAnsi="Arial" w:cs="Arial"/>
          <w:sz w:val="22"/>
          <w:szCs w:val="22"/>
        </w:rPr>
        <w:t xml:space="preserve">to the execution </w:t>
      </w:r>
      <w:r>
        <w:rPr>
          <w:rFonts w:ascii="Arial" w:eastAsia="Arial" w:hAnsi="Arial" w:cs="Arial"/>
          <w:color w:val="000000"/>
          <w:sz w:val="22"/>
          <w:szCs w:val="22"/>
        </w:rPr>
        <w:t>of the projects (which will be provided by the Bank).</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4.2. Conduct an institutional maturity assessment.</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Based on the application of an organizational maturity assessment tool and, if necessary, supplementary interviews, identify:</w:t>
      </w:r>
    </w:p>
    <w:p w:rsidR="009F2469" w:rsidRDefault="007D17C3">
      <w:pPr>
        <w:numPr>
          <w:ilvl w:val="0"/>
          <w:numId w:val="2"/>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institutional strengths and weaknesses;</w:t>
      </w:r>
    </w:p>
    <w:p w:rsidR="009F2469" w:rsidRDefault="007D17C3">
      <w:pPr>
        <w:numPr>
          <w:ilvl w:val="0"/>
          <w:numId w:val="2"/>
        </w:numPr>
        <w:spacing w:after="0" w:line="240" w:lineRule="auto"/>
        <w:rPr>
          <w:rFonts w:ascii="Arial" w:eastAsia="Arial" w:hAnsi="Arial" w:cs="Arial"/>
          <w:color w:val="000000"/>
          <w:sz w:val="22"/>
          <w:szCs w:val="22"/>
        </w:rPr>
      </w:pPr>
      <w:r>
        <w:rPr>
          <w:rFonts w:ascii="Arial" w:eastAsia="Arial" w:hAnsi="Arial" w:cs="Arial"/>
          <w:color w:val="000000"/>
          <w:sz w:val="22"/>
          <w:szCs w:val="22"/>
        </w:rPr>
        <w:t>management and governance gaps;</w:t>
      </w:r>
    </w:p>
    <w:p w:rsidR="009F2469" w:rsidRDefault="007D17C3">
      <w:pPr>
        <w:numPr>
          <w:ilvl w:val="0"/>
          <w:numId w:val="2"/>
        </w:numPr>
        <w:spacing w:after="0" w:line="240" w:lineRule="auto"/>
        <w:rPr>
          <w:rFonts w:ascii="Arial" w:eastAsia="Arial" w:hAnsi="Arial" w:cs="Arial"/>
          <w:color w:val="000000"/>
          <w:sz w:val="22"/>
          <w:szCs w:val="22"/>
        </w:rPr>
      </w:pPr>
      <w:r>
        <w:rPr>
          <w:rFonts w:ascii="Arial" w:eastAsia="Arial" w:hAnsi="Arial" w:cs="Arial"/>
          <w:color w:val="000000"/>
          <w:sz w:val="22"/>
          <w:szCs w:val="22"/>
        </w:rPr>
        <w:t>Key risks and emerging needs for strengthening;</w:t>
      </w:r>
    </w:p>
    <w:p w:rsidR="009F2469" w:rsidRDefault="007D17C3">
      <w:pPr>
        <w:numPr>
          <w:ilvl w:val="0"/>
          <w:numId w:val="2"/>
        </w:numPr>
        <w:spacing w:after="280" w:line="240" w:lineRule="auto"/>
        <w:rPr>
          <w:rFonts w:ascii="Arial" w:eastAsia="Arial" w:hAnsi="Arial" w:cs="Arial"/>
          <w:color w:val="000000"/>
          <w:sz w:val="22"/>
          <w:szCs w:val="22"/>
        </w:rPr>
      </w:pPr>
      <w:r>
        <w:rPr>
          <w:rFonts w:ascii="Arial" w:eastAsia="Arial" w:hAnsi="Arial" w:cs="Arial"/>
          <w:color w:val="000000"/>
          <w:sz w:val="22"/>
          <w:szCs w:val="22"/>
        </w:rPr>
        <w:t>Types of institutional maturity (segmentation of beneficiaries).</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4.3. Map, mobilize and engage territorial partners</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Implement efforts to connect and activate local networks—universities, cooperatives, associations, networks, public bodies—to provide complementary support to beneficiaries in the process of institutional strengthening and in the technical implementation of their projects.</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The contracted organization must, in its technical proposal and work plan, differentiate the responsibilities that will fall under its purview and those that can be supplemented by local networks </w:t>
      </w:r>
      <w:r>
        <w:rPr>
          <w:rFonts w:ascii="Arial" w:eastAsia="Arial" w:hAnsi="Arial" w:cs="Arial"/>
          <w:b/>
          <w:bCs/>
          <w:color w:val="000000"/>
          <w:sz w:val="22"/>
          <w:szCs w:val="22"/>
        </w:rPr>
        <w:t xml:space="preserve">through voluntary partnerships </w:t>
      </w:r>
      <w:r>
        <w:rPr>
          <w:rFonts w:ascii="Arial" w:eastAsia="Arial" w:hAnsi="Arial" w:cs="Arial"/>
          <w:color w:val="000000"/>
          <w:sz w:val="22"/>
          <w:szCs w:val="22"/>
        </w:rPr>
        <w:t>between the parties.</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4.4. Develop and deliver Individualized Action Plans (“tailor-made”)</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For each beneficiary, provide a plan containing:</w:t>
      </w:r>
    </w:p>
    <w:p w:rsidR="009F2469" w:rsidRDefault="007D17C3">
      <w:pPr>
        <w:numPr>
          <w:ilvl w:val="0"/>
          <w:numId w:val="3"/>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lastRenderedPageBreak/>
        <w:t>priorities for institutional strengthening;</w:t>
      </w:r>
    </w:p>
    <w:p w:rsidR="009F2469" w:rsidRDefault="007D17C3">
      <w:pPr>
        <w:numPr>
          <w:ilvl w:val="0"/>
          <w:numId w:val="3"/>
        </w:numPr>
        <w:spacing w:after="0" w:line="240" w:lineRule="auto"/>
        <w:rPr>
          <w:rFonts w:ascii="Arial" w:eastAsia="Arial" w:hAnsi="Arial" w:cs="Arial"/>
          <w:color w:val="000000"/>
          <w:sz w:val="22"/>
          <w:szCs w:val="22"/>
        </w:rPr>
      </w:pPr>
      <w:r>
        <w:rPr>
          <w:rFonts w:ascii="Arial" w:eastAsia="Arial" w:hAnsi="Arial" w:cs="Arial"/>
          <w:color w:val="000000"/>
          <w:sz w:val="22"/>
          <w:szCs w:val="22"/>
        </w:rPr>
        <w:t>Practical guidelines for governance, management, communication, finance, and technical execution;</w:t>
      </w:r>
    </w:p>
    <w:p w:rsidR="009F2469" w:rsidRDefault="007D17C3">
      <w:pPr>
        <w:numPr>
          <w:ilvl w:val="0"/>
          <w:numId w:val="3"/>
        </w:numPr>
        <w:spacing w:after="0" w:line="240" w:lineRule="auto"/>
        <w:rPr>
          <w:rFonts w:ascii="Arial" w:eastAsia="Arial" w:hAnsi="Arial" w:cs="Arial"/>
          <w:color w:val="000000"/>
          <w:sz w:val="22"/>
          <w:szCs w:val="22"/>
        </w:rPr>
      </w:pPr>
      <w:r>
        <w:rPr>
          <w:rFonts w:ascii="Arial" w:eastAsia="Arial" w:hAnsi="Arial" w:cs="Arial"/>
          <w:color w:val="000000"/>
          <w:sz w:val="22"/>
          <w:szCs w:val="22"/>
        </w:rPr>
        <w:t>Specific recommendations tailored to your level of maturity;</w:t>
      </w:r>
    </w:p>
    <w:p w:rsidR="009F2469" w:rsidRDefault="007D17C3">
      <w:pPr>
        <w:numPr>
          <w:ilvl w:val="0"/>
          <w:numId w:val="3"/>
        </w:numPr>
        <w:spacing w:after="280" w:line="240" w:lineRule="auto"/>
        <w:rPr>
          <w:rFonts w:ascii="Arial" w:eastAsia="Arial" w:hAnsi="Arial" w:cs="Arial"/>
          <w:color w:val="000000"/>
          <w:sz w:val="22"/>
          <w:szCs w:val="22"/>
        </w:rPr>
      </w:pPr>
      <w:r>
        <w:rPr>
          <w:rFonts w:ascii="Arial" w:eastAsia="Arial" w:hAnsi="Arial" w:cs="Arial"/>
          <w:color w:val="000000"/>
          <w:sz w:val="22"/>
          <w:szCs w:val="22"/>
        </w:rPr>
        <w:t>proposals for remote support and territorial coordination.</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4.5. Execute the institutional strengthening process on two complementary levels.</w:t>
      </w:r>
    </w:p>
    <w:p w:rsidR="009F2469" w:rsidRDefault="007D17C3">
      <w:pPr>
        <w:numPr>
          <w:ilvl w:val="0"/>
          <w:numId w:val="4"/>
        </w:numPr>
        <w:spacing w:before="280" w:after="0" w:line="240" w:lineRule="auto"/>
        <w:jc w:val="both"/>
        <w:rPr>
          <w:rFonts w:ascii="Arial" w:eastAsia="Arial" w:hAnsi="Arial" w:cs="Arial"/>
          <w:color w:val="000000"/>
          <w:sz w:val="22"/>
          <w:szCs w:val="22"/>
        </w:rPr>
      </w:pPr>
      <w:r>
        <w:rPr>
          <w:rFonts w:ascii="Arial" w:eastAsia="Arial" w:hAnsi="Arial" w:cs="Arial"/>
          <w:b/>
          <w:bCs/>
          <w:color w:val="000000"/>
          <w:sz w:val="22"/>
          <w:szCs w:val="22"/>
        </w:rPr>
        <w:t>Macro level (general):</w:t>
      </w:r>
    </w:p>
    <w:p w:rsidR="009F2469" w:rsidRDefault="007D17C3">
      <w:pPr>
        <w:numPr>
          <w:ilvl w:val="1"/>
          <w:numId w:val="4"/>
        </w:numPr>
        <w:spacing w:after="0" w:line="240" w:lineRule="auto"/>
        <w:jc w:val="both"/>
        <w:rPr>
          <w:rFonts w:ascii="Arial" w:eastAsia="Arial" w:hAnsi="Arial" w:cs="Arial"/>
          <w:color w:val="000000"/>
          <w:sz w:val="22"/>
          <w:szCs w:val="22"/>
        </w:rPr>
      </w:pPr>
      <w:r>
        <w:rPr>
          <w:rFonts w:ascii="Arial" w:eastAsia="Arial" w:hAnsi="Arial" w:cs="Arial"/>
          <w:sz w:val="22"/>
          <w:szCs w:val="22"/>
        </w:rPr>
        <w:t xml:space="preserve">Conduct </w:t>
      </w:r>
      <w:r>
        <w:rPr>
          <w:rFonts w:ascii="Arial" w:eastAsia="Arial" w:hAnsi="Arial" w:cs="Arial"/>
          <w:color w:val="000000"/>
          <w:sz w:val="22"/>
          <w:szCs w:val="22"/>
        </w:rPr>
        <w:t xml:space="preserve">remote training cycles for all organizations with a minimum workload of 40 hours distributed across the following themes: project management, financial management, monitoring, </w:t>
      </w:r>
      <w:proofErr w:type="gramStart"/>
      <w:r>
        <w:rPr>
          <w:rFonts w:ascii="Arial" w:eastAsia="Arial" w:hAnsi="Arial" w:cs="Arial"/>
          <w:color w:val="000000"/>
          <w:sz w:val="22"/>
          <w:szCs w:val="22"/>
        </w:rPr>
        <w:t xml:space="preserve">evaluation </w:t>
      </w:r>
      <w:r>
        <w:rPr>
          <w:rFonts w:ascii="Arial" w:eastAsia="Arial" w:hAnsi="Arial" w:cs="Arial"/>
          <w:sz w:val="22"/>
          <w:szCs w:val="22"/>
        </w:rPr>
        <w:t>,</w:t>
      </w:r>
      <w:proofErr w:type="gramEnd"/>
      <w:r>
        <w:rPr>
          <w:rFonts w:ascii="Arial" w:eastAsia="Arial" w:hAnsi="Arial" w:cs="Arial"/>
          <w:sz w:val="22"/>
          <w:szCs w:val="22"/>
        </w:rPr>
        <w:t xml:space="preserve"> and </w:t>
      </w:r>
      <w:r>
        <w:rPr>
          <w:rFonts w:ascii="Arial" w:eastAsia="Arial" w:hAnsi="Arial" w:cs="Arial"/>
          <w:color w:val="000000"/>
          <w:sz w:val="22"/>
          <w:szCs w:val="22"/>
        </w:rPr>
        <w:t xml:space="preserve">institutional communication. Additional </w:t>
      </w:r>
      <w:r>
        <w:rPr>
          <w:rFonts w:ascii="Arial" w:eastAsia="Arial" w:hAnsi="Arial" w:cs="Arial"/>
          <w:sz w:val="22"/>
          <w:szCs w:val="22"/>
        </w:rPr>
        <w:t xml:space="preserve">themes </w:t>
      </w:r>
      <w:r>
        <w:rPr>
          <w:rFonts w:ascii="Arial" w:eastAsia="Arial" w:hAnsi="Arial" w:cs="Arial"/>
          <w:color w:val="000000"/>
          <w:sz w:val="22"/>
          <w:szCs w:val="22"/>
        </w:rPr>
        <w:t xml:space="preserve">may be </w:t>
      </w:r>
      <w:r>
        <w:rPr>
          <w:rFonts w:ascii="Arial" w:eastAsia="Arial" w:hAnsi="Arial" w:cs="Arial"/>
          <w:sz w:val="22"/>
          <w:szCs w:val="22"/>
        </w:rPr>
        <w:t xml:space="preserve">incorporated based on </w:t>
      </w:r>
      <w:r>
        <w:rPr>
          <w:rFonts w:ascii="Arial" w:eastAsia="Arial" w:hAnsi="Arial" w:cs="Arial"/>
          <w:color w:val="000000"/>
          <w:sz w:val="22"/>
          <w:szCs w:val="22"/>
        </w:rPr>
        <w:t>diagnosis and initial dialogue with the beneficiaries.</w:t>
      </w:r>
    </w:p>
    <w:p w:rsidR="009F2469" w:rsidRDefault="007D17C3">
      <w:pPr>
        <w:numPr>
          <w:ilvl w:val="1"/>
          <w:numId w:val="4"/>
        </w:numPr>
        <w:spacing w:after="0" w:line="240" w:lineRule="auto"/>
        <w:jc w:val="both"/>
        <w:rPr>
          <w:rFonts w:ascii="Arial" w:eastAsia="Arial" w:hAnsi="Arial" w:cs="Arial"/>
          <w:color w:val="000000"/>
          <w:sz w:val="22"/>
          <w:szCs w:val="22"/>
        </w:rPr>
      </w:pPr>
      <w:r>
        <w:rPr>
          <w:rFonts w:ascii="Arial" w:eastAsia="Arial" w:hAnsi="Arial" w:cs="Arial"/>
          <w:sz w:val="22"/>
          <w:szCs w:val="22"/>
        </w:rPr>
        <w:t xml:space="preserve">To produce and apply </w:t>
      </w:r>
      <w:r>
        <w:rPr>
          <w:rFonts w:ascii="Arial" w:eastAsia="Arial" w:hAnsi="Arial" w:cs="Arial"/>
          <w:color w:val="000000"/>
          <w:sz w:val="22"/>
          <w:szCs w:val="22"/>
        </w:rPr>
        <w:t xml:space="preserve">tools, teaching materials, and content adapted to rural and forestry realities, with an </w:t>
      </w:r>
      <w:r>
        <w:rPr>
          <w:rFonts w:ascii="Arial" w:eastAsia="Arial" w:hAnsi="Arial" w:cs="Arial"/>
          <w:sz w:val="22"/>
          <w:szCs w:val="22"/>
        </w:rPr>
        <w:t xml:space="preserve">appropriate and feasible </w:t>
      </w:r>
      <w:proofErr w:type="gramStart"/>
      <w:r>
        <w:rPr>
          <w:rFonts w:ascii="Arial" w:eastAsia="Arial" w:hAnsi="Arial" w:cs="Arial"/>
          <w:sz w:val="22"/>
          <w:szCs w:val="22"/>
        </w:rPr>
        <w:t xml:space="preserve">workload </w:t>
      </w:r>
      <w:r>
        <w:rPr>
          <w:rFonts w:ascii="Arial" w:eastAsia="Arial" w:hAnsi="Arial" w:cs="Arial"/>
          <w:color w:val="000000"/>
          <w:sz w:val="22"/>
          <w:szCs w:val="22"/>
        </w:rPr>
        <w:t>.</w:t>
      </w:r>
      <w:proofErr w:type="gramEnd"/>
    </w:p>
    <w:p w:rsidR="009F2469" w:rsidRDefault="007D17C3">
      <w:pPr>
        <w:numPr>
          <w:ilvl w:val="0"/>
          <w:numId w:val="4"/>
        </w:numPr>
        <w:spacing w:after="0" w:line="240" w:lineRule="auto"/>
        <w:jc w:val="both"/>
        <w:rPr>
          <w:rFonts w:ascii="Arial" w:eastAsia="Arial" w:hAnsi="Arial" w:cs="Arial"/>
          <w:color w:val="000000"/>
          <w:sz w:val="22"/>
          <w:szCs w:val="22"/>
        </w:rPr>
      </w:pPr>
      <w:r>
        <w:rPr>
          <w:rFonts w:ascii="Arial" w:eastAsia="Arial" w:hAnsi="Arial" w:cs="Arial"/>
          <w:b/>
          <w:bCs/>
          <w:color w:val="000000"/>
          <w:sz w:val="22"/>
          <w:szCs w:val="22"/>
        </w:rPr>
        <w:t>Micro level (individualized):</w:t>
      </w:r>
    </w:p>
    <w:p w:rsidR="009F2469" w:rsidRDefault="007D17C3">
      <w:pPr>
        <w:numPr>
          <w:ilvl w:val="1"/>
          <w:numId w:val="4"/>
        </w:numPr>
        <w:spacing w:after="0" w:line="240" w:lineRule="auto"/>
        <w:jc w:val="both"/>
        <w:rPr>
          <w:rFonts w:ascii="Arial" w:eastAsia="Arial" w:hAnsi="Arial" w:cs="Arial"/>
          <w:color w:val="000000"/>
          <w:sz w:val="22"/>
          <w:szCs w:val="22"/>
        </w:rPr>
      </w:pPr>
      <w:r>
        <w:rPr>
          <w:rFonts w:ascii="Arial" w:eastAsia="Arial" w:hAnsi="Arial" w:cs="Arial"/>
          <w:sz w:val="22"/>
          <w:szCs w:val="22"/>
        </w:rPr>
        <w:t xml:space="preserve">Provide </w:t>
      </w:r>
      <w:r>
        <w:rPr>
          <w:rFonts w:ascii="Arial" w:eastAsia="Arial" w:hAnsi="Arial" w:cs="Arial"/>
          <w:color w:val="000000"/>
          <w:sz w:val="22"/>
          <w:szCs w:val="22"/>
        </w:rPr>
        <w:t>remote technical support, according to individualized action plans;</w:t>
      </w:r>
    </w:p>
    <w:p w:rsidR="009F2469" w:rsidRDefault="007D17C3">
      <w:pPr>
        <w:numPr>
          <w:ilvl w:val="1"/>
          <w:numId w:val="4"/>
        </w:numPr>
        <w:spacing w:after="0" w:line="240" w:lineRule="auto"/>
        <w:jc w:val="both"/>
        <w:rPr>
          <w:rFonts w:ascii="Arial" w:eastAsia="Arial" w:hAnsi="Arial" w:cs="Arial"/>
          <w:color w:val="000000"/>
          <w:sz w:val="22"/>
          <w:szCs w:val="22"/>
        </w:rPr>
      </w:pPr>
      <w:r>
        <w:rPr>
          <w:rFonts w:ascii="Arial" w:eastAsia="Arial" w:hAnsi="Arial" w:cs="Arial"/>
          <w:sz w:val="22"/>
          <w:szCs w:val="22"/>
        </w:rPr>
        <w:t>Maintain a remote channel for direct communication with the 27 organizations to address any questions regarding the monitoring process of individual action plans throughout the contract;</w:t>
      </w:r>
    </w:p>
    <w:p w:rsidR="009F2469" w:rsidRDefault="007D17C3">
      <w:pPr>
        <w:numPr>
          <w:ilvl w:val="1"/>
          <w:numId w:val="4"/>
        </w:numPr>
        <w:spacing w:after="280" w:line="240" w:lineRule="auto"/>
        <w:jc w:val="both"/>
        <w:rPr>
          <w:rFonts w:ascii="Arial" w:eastAsia="Arial" w:hAnsi="Arial" w:cs="Arial"/>
          <w:color w:val="000000"/>
          <w:sz w:val="22"/>
          <w:szCs w:val="22"/>
        </w:rPr>
      </w:pPr>
      <w:r>
        <w:rPr>
          <w:rFonts w:ascii="Arial" w:eastAsia="Arial" w:hAnsi="Arial" w:cs="Arial"/>
          <w:color w:val="000000"/>
          <w:sz w:val="22"/>
          <w:szCs w:val="22"/>
        </w:rPr>
        <w:t xml:space="preserve">articulate </w:t>
      </w:r>
      <w:r>
        <w:rPr>
          <w:rFonts w:ascii="Arial" w:eastAsia="Arial" w:hAnsi="Arial" w:cs="Arial"/>
          <w:sz w:val="22"/>
          <w:szCs w:val="22"/>
        </w:rPr>
        <w:t xml:space="preserve">the eventual on-site support to be provided by </w:t>
      </w:r>
      <w:r>
        <w:rPr>
          <w:rFonts w:ascii="Arial" w:eastAsia="Arial" w:hAnsi="Arial" w:cs="Arial"/>
          <w:color w:val="000000"/>
          <w:sz w:val="22"/>
          <w:szCs w:val="22"/>
        </w:rPr>
        <w:t>local partners.</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 xml:space="preserve">5. </w:t>
      </w:r>
      <w:r w:rsidR="0063212A">
        <w:rPr>
          <w:rFonts w:ascii="Arial" w:eastAsia="Arial" w:hAnsi="Arial" w:cs="Arial"/>
          <w:b/>
          <w:bCs/>
          <w:color w:val="000000"/>
          <w:sz w:val="22"/>
          <w:szCs w:val="22"/>
        </w:rPr>
        <w:t>Implementation schedule</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All products must be delivered in Portuguese, following Expertise Fra</w:t>
      </w:r>
      <w:r w:rsidR="0063212A">
        <w:rPr>
          <w:rFonts w:ascii="Arial" w:eastAsia="Arial" w:hAnsi="Arial" w:cs="Arial"/>
          <w:color w:val="000000"/>
          <w:sz w:val="22"/>
          <w:szCs w:val="22"/>
        </w:rPr>
        <w:t>nce templates, where applicable</w:t>
      </w:r>
      <w:r>
        <w:rPr>
          <w:rFonts w:ascii="Arial" w:eastAsia="Arial" w:hAnsi="Arial" w:cs="Arial"/>
          <w:i/>
          <w:iCs/>
          <w:color w:val="000000"/>
          <w:sz w:val="22"/>
          <w:szCs w:val="22"/>
        </w:rPr>
        <w:t>.</w:t>
      </w:r>
    </w:p>
    <w:p w:rsidR="009F2469" w:rsidRPr="0063212A" w:rsidRDefault="007D17C3" w:rsidP="0063212A">
      <w:pPr>
        <w:pStyle w:val="Paragraphedeliste"/>
        <w:numPr>
          <w:ilvl w:val="0"/>
          <w:numId w:val="21"/>
        </w:numPr>
        <w:spacing w:before="280" w:after="280"/>
        <w:rPr>
          <w:rFonts w:ascii="Arial" w:eastAsia="Arial" w:hAnsi="Arial" w:cs="Arial"/>
          <w:b/>
          <w:bCs/>
          <w:color w:val="000000"/>
          <w:sz w:val="22"/>
          <w:szCs w:val="22"/>
        </w:rPr>
      </w:pPr>
      <w:r w:rsidRPr="0063212A">
        <w:rPr>
          <w:rFonts w:ascii="Arial" w:eastAsia="Arial" w:hAnsi="Arial" w:cs="Arial"/>
          <w:b/>
          <w:bCs/>
          <w:color w:val="000000"/>
          <w:sz w:val="22"/>
          <w:szCs w:val="22"/>
        </w:rPr>
        <w:t>Initial Work Plan</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 xml:space="preserve">Deadline: </w:t>
      </w:r>
      <w:r>
        <w:rPr>
          <w:rFonts w:ascii="Arial" w:eastAsia="Arial" w:hAnsi="Arial" w:cs="Arial"/>
          <w:color w:val="000000"/>
          <w:sz w:val="22"/>
          <w:szCs w:val="22"/>
        </w:rPr>
        <w:t>up to 30 days after signing.</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It should include:</w:t>
      </w:r>
    </w:p>
    <w:p w:rsidR="009F2469" w:rsidRDefault="007D17C3">
      <w:pPr>
        <w:numPr>
          <w:ilvl w:val="0"/>
          <w:numId w:val="5"/>
        </w:numPr>
        <w:spacing w:before="280" w:after="0" w:line="240" w:lineRule="auto"/>
        <w:jc w:val="both"/>
        <w:rPr>
          <w:rFonts w:ascii="Arial" w:eastAsia="Arial" w:hAnsi="Arial" w:cs="Arial"/>
          <w:color w:val="000000"/>
          <w:sz w:val="22"/>
          <w:szCs w:val="22"/>
        </w:rPr>
      </w:pPr>
      <w:r>
        <w:rPr>
          <w:rFonts w:ascii="Arial" w:eastAsia="Arial" w:hAnsi="Arial" w:cs="Arial"/>
          <w:color w:val="000000"/>
          <w:sz w:val="22"/>
          <w:szCs w:val="22"/>
        </w:rPr>
        <w:t>Consolidation of the institutional maturity analysis with segmentation (considering aspects such as governance, financial management, legal compliance, etc.) and a risk matrix accompanied by practical recommendations.</w:t>
      </w:r>
    </w:p>
    <w:p w:rsidR="009F2469" w:rsidRDefault="007D17C3">
      <w:pPr>
        <w:numPr>
          <w:ilvl w:val="0"/>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Proposal for an 11-month institutional strengthening plan, including:</w:t>
      </w:r>
    </w:p>
    <w:p w:rsidR="009F2469" w:rsidRDefault="007D17C3">
      <w:pPr>
        <w:numPr>
          <w:ilvl w:val="1"/>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general methodology;</w:t>
      </w:r>
    </w:p>
    <w:p w:rsidR="009F2469" w:rsidRDefault="007D17C3">
      <w:pPr>
        <w:numPr>
          <w:ilvl w:val="1"/>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Training model (remote and in-person via partners);</w:t>
      </w:r>
    </w:p>
    <w:p w:rsidR="009F2469" w:rsidRDefault="007D17C3">
      <w:pPr>
        <w:numPr>
          <w:ilvl w:val="1"/>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minimum workload;</w:t>
      </w:r>
    </w:p>
    <w:p w:rsidR="009F2469" w:rsidRDefault="007D17C3">
      <w:pPr>
        <w:numPr>
          <w:ilvl w:val="1"/>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Menus and contents;</w:t>
      </w:r>
    </w:p>
    <w:p w:rsidR="009F2469" w:rsidRDefault="007D17C3">
      <w:pPr>
        <w:numPr>
          <w:ilvl w:val="1"/>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 xml:space="preserve">Formats adapted to the rural-forest reality (which may include online platforms, visual cards, </w:t>
      </w:r>
      <w:r>
        <w:rPr>
          <w:rFonts w:ascii="Arial" w:eastAsia="Arial" w:hAnsi="Arial" w:cs="Arial"/>
          <w:i/>
          <w:iCs/>
          <w:color w:val="000000"/>
          <w:sz w:val="22"/>
          <w:szCs w:val="22"/>
        </w:rPr>
        <w:t xml:space="preserve">WhatsApp </w:t>
      </w:r>
      <w:proofErr w:type="gramStart"/>
      <w:r>
        <w:rPr>
          <w:rFonts w:ascii="Arial" w:eastAsia="Arial" w:hAnsi="Arial" w:cs="Arial"/>
          <w:i/>
          <w:iCs/>
          <w:color w:val="000000"/>
          <w:sz w:val="22"/>
          <w:szCs w:val="22"/>
        </w:rPr>
        <w:t xml:space="preserve">groups </w:t>
      </w:r>
      <w:r>
        <w:rPr>
          <w:rFonts w:ascii="Arial" w:eastAsia="Arial" w:hAnsi="Arial" w:cs="Arial"/>
          <w:color w:val="000000"/>
          <w:sz w:val="22"/>
          <w:szCs w:val="22"/>
        </w:rPr>
        <w:t>,</w:t>
      </w:r>
      <w:proofErr w:type="gramEnd"/>
      <w:r>
        <w:rPr>
          <w:rFonts w:ascii="Arial" w:eastAsia="Arial" w:hAnsi="Arial" w:cs="Arial"/>
          <w:color w:val="000000"/>
          <w:sz w:val="22"/>
          <w:szCs w:val="22"/>
        </w:rPr>
        <w:t xml:space="preserve"> etc.);</w:t>
      </w:r>
    </w:p>
    <w:p w:rsidR="009F2469" w:rsidRDefault="007D17C3">
      <w:pPr>
        <w:numPr>
          <w:ilvl w:val="0"/>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Initial strategy for mobilizing territorial partners;</w:t>
      </w:r>
    </w:p>
    <w:p w:rsidR="009F2469" w:rsidRDefault="007D17C3">
      <w:pPr>
        <w:numPr>
          <w:ilvl w:val="0"/>
          <w:numId w:val="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Internal communication plan with beneficiaries;</w:t>
      </w:r>
    </w:p>
    <w:p w:rsidR="009F2469" w:rsidRDefault="007D17C3">
      <w:pPr>
        <w:numPr>
          <w:ilvl w:val="0"/>
          <w:numId w:val="5"/>
        </w:numPr>
        <w:spacing w:after="280" w:line="240" w:lineRule="auto"/>
        <w:rPr>
          <w:rFonts w:ascii="Arial" w:eastAsia="Arial" w:hAnsi="Arial" w:cs="Arial"/>
          <w:color w:val="000000"/>
          <w:sz w:val="22"/>
          <w:szCs w:val="22"/>
        </w:rPr>
      </w:pPr>
      <w:r>
        <w:rPr>
          <w:rFonts w:ascii="Arial" w:eastAsia="Arial" w:hAnsi="Arial" w:cs="Arial"/>
          <w:color w:val="000000"/>
          <w:sz w:val="22"/>
          <w:szCs w:val="22"/>
        </w:rPr>
        <w:t>Detailed schedule for the 11 months of work.</w:t>
      </w:r>
      <w:r>
        <w:rPr>
          <w:rFonts w:ascii="Arial" w:eastAsia="Arial" w:hAnsi="Arial" w:cs="Arial"/>
          <w:color w:val="000000"/>
          <w:sz w:val="22"/>
          <w:szCs w:val="22"/>
        </w:rPr>
        <w:br/>
      </w:r>
    </w:p>
    <w:p w:rsidR="009F2469" w:rsidRDefault="007D17C3" w:rsidP="0063212A">
      <w:pPr>
        <w:pStyle w:val="Paragraphedeliste"/>
        <w:numPr>
          <w:ilvl w:val="0"/>
          <w:numId w:val="21"/>
        </w:numPr>
        <w:spacing w:before="280" w:after="280"/>
        <w:rPr>
          <w:rFonts w:ascii="Arial" w:eastAsia="Arial" w:hAnsi="Arial" w:cs="Arial"/>
          <w:b/>
          <w:bCs/>
          <w:color w:val="000000"/>
          <w:sz w:val="22"/>
          <w:szCs w:val="22"/>
        </w:rPr>
      </w:pPr>
      <w:r>
        <w:rPr>
          <w:rFonts w:ascii="Arial" w:eastAsia="Arial" w:hAnsi="Arial" w:cs="Arial"/>
          <w:b/>
          <w:bCs/>
          <w:color w:val="000000"/>
          <w:sz w:val="22"/>
          <w:szCs w:val="22"/>
        </w:rPr>
        <w:lastRenderedPageBreak/>
        <w:t>Start of Training Cycle</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 xml:space="preserve">Deadline: </w:t>
      </w:r>
      <w:r>
        <w:rPr>
          <w:rFonts w:ascii="Arial" w:eastAsia="Arial" w:hAnsi="Arial" w:cs="Arial"/>
          <w:color w:val="000000"/>
          <w:sz w:val="22"/>
          <w:szCs w:val="22"/>
        </w:rPr>
        <w:t xml:space="preserve">after submission of the Institutional Strengthening Plan (Product 01) – up to 30 days after </w:t>
      </w:r>
      <w:proofErr w:type="gramStart"/>
      <w:r>
        <w:rPr>
          <w:rFonts w:ascii="Arial" w:eastAsia="Arial" w:hAnsi="Arial" w:cs="Arial"/>
          <w:color w:val="000000"/>
          <w:sz w:val="22"/>
          <w:szCs w:val="22"/>
        </w:rPr>
        <w:t xml:space="preserve">signing </w:t>
      </w:r>
      <w:r>
        <w:rPr>
          <w:rFonts w:ascii="Arial" w:eastAsia="Arial" w:hAnsi="Arial" w:cs="Arial"/>
          <w:sz w:val="22"/>
          <w:szCs w:val="22"/>
        </w:rPr>
        <w:t>,</w:t>
      </w:r>
      <w:proofErr w:type="gramEnd"/>
      <w:r>
        <w:rPr>
          <w:rFonts w:ascii="Arial" w:eastAsia="Arial" w:hAnsi="Arial" w:cs="Arial"/>
          <w:sz w:val="22"/>
          <w:szCs w:val="22"/>
        </w:rPr>
        <w:t xml:space="preserve"> with </w:t>
      </w:r>
      <w:r>
        <w:rPr>
          <w:rFonts w:ascii="Arial" w:eastAsia="Arial" w:hAnsi="Arial" w:cs="Arial"/>
          <w:color w:val="000000"/>
          <w:sz w:val="22"/>
          <w:szCs w:val="22"/>
        </w:rPr>
        <w:t>continuous implementation throughout the execution period.</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Include:</w:t>
      </w:r>
    </w:p>
    <w:p w:rsidR="009F2469" w:rsidRDefault="007D17C3">
      <w:pPr>
        <w:numPr>
          <w:ilvl w:val="0"/>
          <w:numId w:val="7"/>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Content covering technical execution, financial management, M&amp;A, and institutional communication.</w:t>
      </w:r>
    </w:p>
    <w:p w:rsidR="009F2469" w:rsidRDefault="007D17C3">
      <w:pPr>
        <w:numPr>
          <w:ilvl w:val="0"/>
          <w:numId w:val="7"/>
        </w:numPr>
        <w:spacing w:after="0" w:line="240" w:lineRule="auto"/>
        <w:rPr>
          <w:rFonts w:ascii="Arial" w:eastAsia="Arial" w:hAnsi="Arial" w:cs="Arial"/>
          <w:color w:val="000000"/>
          <w:sz w:val="22"/>
          <w:szCs w:val="22"/>
        </w:rPr>
      </w:pPr>
      <w:r>
        <w:rPr>
          <w:rFonts w:ascii="Arial" w:eastAsia="Arial" w:hAnsi="Arial" w:cs="Arial"/>
          <w:color w:val="000000"/>
          <w:sz w:val="22"/>
          <w:szCs w:val="22"/>
        </w:rPr>
        <w:t xml:space="preserve">teaching materials </w:t>
      </w:r>
      <w:proofErr w:type="gramStart"/>
      <w:r>
        <w:rPr>
          <w:rFonts w:ascii="Arial" w:eastAsia="Arial" w:hAnsi="Arial" w:cs="Arial"/>
          <w:color w:val="000000"/>
          <w:sz w:val="22"/>
          <w:szCs w:val="22"/>
        </w:rPr>
        <w:t xml:space="preserve">( </w:t>
      </w:r>
      <w:r>
        <w:rPr>
          <w:rFonts w:ascii="Arial" w:eastAsia="Arial" w:hAnsi="Arial" w:cs="Arial"/>
          <w:i/>
          <w:iCs/>
          <w:color w:val="000000"/>
          <w:sz w:val="22"/>
          <w:szCs w:val="22"/>
        </w:rPr>
        <w:t>slides</w:t>
      </w:r>
      <w:proofErr w:type="gramEnd"/>
      <w:r>
        <w:rPr>
          <w:rFonts w:ascii="Arial" w:eastAsia="Arial" w:hAnsi="Arial" w:cs="Arial"/>
          <w:i/>
          <w:iCs/>
          <w:color w:val="000000"/>
          <w:sz w:val="22"/>
          <w:szCs w:val="22"/>
        </w:rPr>
        <w:t xml:space="preserve"> </w:t>
      </w:r>
      <w:r>
        <w:rPr>
          <w:rFonts w:ascii="Arial" w:eastAsia="Arial" w:hAnsi="Arial" w:cs="Arial"/>
          <w:color w:val="000000"/>
          <w:sz w:val="22"/>
          <w:szCs w:val="22"/>
        </w:rPr>
        <w:t>, guides, instructions);</w:t>
      </w:r>
    </w:p>
    <w:p w:rsidR="009F2469" w:rsidRDefault="007D17C3">
      <w:pPr>
        <w:numPr>
          <w:ilvl w:val="0"/>
          <w:numId w:val="7"/>
        </w:numPr>
        <w:spacing w:after="0" w:line="240" w:lineRule="auto"/>
        <w:rPr>
          <w:rFonts w:ascii="Arial" w:eastAsia="Arial" w:hAnsi="Arial" w:cs="Arial"/>
          <w:color w:val="000000"/>
          <w:sz w:val="22"/>
          <w:szCs w:val="22"/>
        </w:rPr>
      </w:pPr>
      <w:r>
        <w:rPr>
          <w:rFonts w:ascii="Arial" w:eastAsia="Arial" w:hAnsi="Arial" w:cs="Arial"/>
          <w:color w:val="000000"/>
          <w:sz w:val="22"/>
          <w:szCs w:val="22"/>
        </w:rPr>
        <w:t>recordings of remote sessions;</w:t>
      </w:r>
    </w:p>
    <w:p w:rsidR="009F2469" w:rsidRDefault="007D17C3">
      <w:pPr>
        <w:numPr>
          <w:ilvl w:val="0"/>
          <w:numId w:val="7"/>
        </w:numPr>
        <w:spacing w:after="0" w:line="240" w:lineRule="auto"/>
        <w:rPr>
          <w:rFonts w:ascii="Arial" w:eastAsia="Arial" w:hAnsi="Arial" w:cs="Arial"/>
          <w:color w:val="000000"/>
          <w:sz w:val="22"/>
          <w:szCs w:val="22"/>
        </w:rPr>
      </w:pPr>
      <w:r>
        <w:rPr>
          <w:rFonts w:ascii="Arial" w:eastAsia="Arial" w:hAnsi="Arial" w:cs="Arial"/>
          <w:color w:val="000000"/>
          <w:sz w:val="22"/>
          <w:szCs w:val="22"/>
        </w:rPr>
        <w:t>attendance lists;</w:t>
      </w:r>
    </w:p>
    <w:p w:rsidR="009F2469" w:rsidRDefault="007D17C3">
      <w:pPr>
        <w:numPr>
          <w:ilvl w:val="0"/>
          <w:numId w:val="7"/>
        </w:numPr>
        <w:spacing w:after="280" w:line="240" w:lineRule="auto"/>
        <w:rPr>
          <w:rFonts w:ascii="Arial" w:eastAsia="Arial" w:hAnsi="Arial" w:cs="Arial"/>
          <w:color w:val="000000"/>
          <w:sz w:val="22"/>
          <w:szCs w:val="22"/>
        </w:rPr>
      </w:pPr>
      <w:r>
        <w:rPr>
          <w:rFonts w:ascii="Arial" w:eastAsia="Arial" w:hAnsi="Arial" w:cs="Arial"/>
          <w:color w:val="000000"/>
          <w:sz w:val="22"/>
          <w:szCs w:val="22"/>
        </w:rPr>
        <w:t>Consolidated FAQ.</w:t>
      </w:r>
    </w:p>
    <w:p w:rsidR="009F2469" w:rsidRDefault="007D17C3" w:rsidP="0063212A">
      <w:pPr>
        <w:pStyle w:val="Paragraphedeliste"/>
        <w:numPr>
          <w:ilvl w:val="0"/>
          <w:numId w:val="21"/>
        </w:numPr>
        <w:spacing w:before="280" w:after="280"/>
        <w:rPr>
          <w:rFonts w:ascii="Arial" w:eastAsia="Arial" w:hAnsi="Arial" w:cs="Arial"/>
          <w:b/>
          <w:bCs/>
          <w:color w:val="000000"/>
          <w:sz w:val="22"/>
          <w:szCs w:val="22"/>
        </w:rPr>
      </w:pPr>
      <w:r>
        <w:rPr>
          <w:rFonts w:ascii="Arial" w:eastAsia="Arial" w:hAnsi="Arial" w:cs="Arial"/>
          <w:b/>
          <w:bCs/>
          <w:color w:val="000000"/>
          <w:sz w:val="22"/>
          <w:szCs w:val="22"/>
        </w:rPr>
        <w:t>Individualized Action Plans (27 plans)</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 xml:space="preserve">Deadline: </w:t>
      </w:r>
      <w:r>
        <w:rPr>
          <w:rFonts w:ascii="Arial" w:eastAsia="Arial" w:hAnsi="Arial" w:cs="Arial"/>
          <w:color w:val="000000"/>
          <w:sz w:val="22"/>
          <w:szCs w:val="22"/>
        </w:rPr>
        <w:t>up to 60 days after signing.</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Each plan should detail:</w:t>
      </w:r>
    </w:p>
    <w:p w:rsidR="009F2469" w:rsidRDefault="007D17C3">
      <w:pPr>
        <w:numPr>
          <w:ilvl w:val="0"/>
          <w:numId w:val="6"/>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individual diagnosis;</w:t>
      </w:r>
    </w:p>
    <w:p w:rsidR="009F2469" w:rsidRDefault="007D17C3">
      <w:pPr>
        <w:numPr>
          <w:ilvl w:val="0"/>
          <w:numId w:val="6"/>
        </w:numPr>
        <w:spacing w:after="0" w:line="240" w:lineRule="auto"/>
        <w:rPr>
          <w:rFonts w:ascii="Arial" w:eastAsia="Arial" w:hAnsi="Arial" w:cs="Arial"/>
          <w:color w:val="000000"/>
          <w:sz w:val="22"/>
          <w:szCs w:val="22"/>
        </w:rPr>
      </w:pPr>
      <w:r>
        <w:rPr>
          <w:rFonts w:ascii="Arial" w:eastAsia="Arial" w:hAnsi="Arial" w:cs="Arial"/>
          <w:color w:val="000000"/>
          <w:sz w:val="22"/>
          <w:szCs w:val="22"/>
        </w:rPr>
        <w:t>priorities and strategies for strengthening;</w:t>
      </w:r>
    </w:p>
    <w:p w:rsidR="009F2469" w:rsidRDefault="007D17C3">
      <w:pPr>
        <w:numPr>
          <w:ilvl w:val="0"/>
          <w:numId w:val="6"/>
        </w:numPr>
        <w:spacing w:after="0" w:line="240" w:lineRule="auto"/>
        <w:rPr>
          <w:rFonts w:ascii="Arial" w:eastAsia="Arial" w:hAnsi="Arial" w:cs="Arial"/>
          <w:color w:val="000000"/>
          <w:sz w:val="22"/>
          <w:szCs w:val="22"/>
        </w:rPr>
      </w:pPr>
      <w:r>
        <w:rPr>
          <w:rFonts w:ascii="Arial" w:eastAsia="Arial" w:hAnsi="Arial" w:cs="Arial"/>
          <w:color w:val="000000"/>
          <w:sz w:val="22"/>
          <w:szCs w:val="22"/>
        </w:rPr>
        <w:t>practical recommendations;</w:t>
      </w:r>
    </w:p>
    <w:p w:rsidR="009F2469" w:rsidRDefault="007D17C3">
      <w:pPr>
        <w:numPr>
          <w:ilvl w:val="0"/>
          <w:numId w:val="6"/>
        </w:numPr>
        <w:spacing w:after="0" w:line="240" w:lineRule="auto"/>
        <w:rPr>
          <w:rFonts w:ascii="Arial" w:eastAsia="Arial" w:hAnsi="Arial" w:cs="Arial"/>
          <w:color w:val="000000"/>
          <w:sz w:val="22"/>
          <w:szCs w:val="22"/>
        </w:rPr>
      </w:pPr>
      <w:r>
        <w:rPr>
          <w:rFonts w:ascii="Arial" w:eastAsia="Arial" w:hAnsi="Arial" w:cs="Arial"/>
          <w:color w:val="000000"/>
          <w:sz w:val="22"/>
          <w:szCs w:val="22"/>
        </w:rPr>
        <w:t>planned territorial organization;</w:t>
      </w:r>
    </w:p>
    <w:p w:rsidR="009F2469" w:rsidRDefault="007D17C3">
      <w:pPr>
        <w:numPr>
          <w:ilvl w:val="0"/>
          <w:numId w:val="6"/>
        </w:numPr>
        <w:spacing w:after="280" w:line="240" w:lineRule="auto"/>
        <w:rPr>
          <w:rFonts w:ascii="Arial" w:eastAsia="Arial" w:hAnsi="Arial" w:cs="Arial"/>
          <w:color w:val="000000"/>
          <w:sz w:val="22"/>
          <w:szCs w:val="22"/>
        </w:rPr>
      </w:pPr>
      <w:r>
        <w:rPr>
          <w:rFonts w:ascii="Arial" w:eastAsia="Arial" w:hAnsi="Arial" w:cs="Arial"/>
          <w:color w:val="000000"/>
          <w:sz w:val="22"/>
          <w:szCs w:val="22"/>
        </w:rPr>
        <w:t>Simple indicators for monitoring.</w:t>
      </w:r>
    </w:p>
    <w:p w:rsidR="009F2469" w:rsidRDefault="0063212A" w:rsidP="0063212A">
      <w:pPr>
        <w:pStyle w:val="Paragraphedeliste"/>
        <w:numPr>
          <w:ilvl w:val="0"/>
          <w:numId w:val="21"/>
        </w:numPr>
        <w:spacing w:before="280" w:after="280"/>
        <w:rPr>
          <w:rFonts w:ascii="Arial" w:eastAsia="Arial" w:hAnsi="Arial" w:cs="Arial"/>
          <w:b/>
          <w:bCs/>
          <w:color w:val="000000"/>
          <w:sz w:val="22"/>
          <w:szCs w:val="22"/>
        </w:rPr>
      </w:pPr>
      <w:r>
        <w:rPr>
          <w:rFonts w:ascii="Arial" w:eastAsia="Arial" w:hAnsi="Arial" w:cs="Arial"/>
          <w:b/>
          <w:bCs/>
          <w:color w:val="000000"/>
          <w:sz w:val="22"/>
          <w:szCs w:val="22"/>
        </w:rPr>
        <w:t xml:space="preserve">Submission of </w:t>
      </w:r>
      <w:r w:rsidR="007D17C3">
        <w:rPr>
          <w:rFonts w:ascii="Arial" w:eastAsia="Arial" w:hAnsi="Arial" w:cs="Arial"/>
          <w:b/>
          <w:bCs/>
          <w:color w:val="000000"/>
          <w:sz w:val="22"/>
          <w:szCs w:val="22"/>
        </w:rPr>
        <w:t>Quarterly Consolidated Reports (3 reports)</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 xml:space="preserve">Timeline: </w:t>
      </w:r>
      <w:r>
        <w:rPr>
          <w:rFonts w:ascii="Arial" w:eastAsia="Arial" w:hAnsi="Arial" w:cs="Arial"/>
          <w:color w:val="000000"/>
          <w:sz w:val="22"/>
          <w:szCs w:val="22"/>
        </w:rPr>
        <w:t xml:space="preserve">months </w:t>
      </w:r>
      <w:r w:rsidR="0063212A">
        <w:rPr>
          <w:rFonts w:ascii="Arial" w:eastAsia="Arial" w:hAnsi="Arial" w:cs="Arial"/>
          <w:color w:val="000000"/>
          <w:sz w:val="22"/>
          <w:szCs w:val="22"/>
        </w:rPr>
        <w:t>4</w:t>
      </w:r>
      <w:r>
        <w:rPr>
          <w:rFonts w:ascii="Arial" w:eastAsia="Arial" w:hAnsi="Arial" w:cs="Arial"/>
          <w:color w:val="000000"/>
          <w:sz w:val="22"/>
          <w:szCs w:val="22"/>
        </w:rPr>
        <w:t xml:space="preserve">, </w:t>
      </w:r>
      <w:r w:rsidR="0063212A">
        <w:rPr>
          <w:rFonts w:ascii="Arial" w:eastAsia="Arial" w:hAnsi="Arial" w:cs="Arial"/>
          <w:color w:val="000000"/>
          <w:sz w:val="22"/>
          <w:szCs w:val="22"/>
        </w:rPr>
        <w:t>7</w:t>
      </w:r>
      <w:r>
        <w:rPr>
          <w:rFonts w:ascii="Arial" w:eastAsia="Arial" w:hAnsi="Arial" w:cs="Arial"/>
          <w:color w:val="000000"/>
          <w:sz w:val="22"/>
          <w:szCs w:val="22"/>
        </w:rPr>
        <w:t xml:space="preserve"> and 1</w:t>
      </w:r>
      <w:r w:rsidR="0063212A">
        <w:rPr>
          <w:rFonts w:ascii="Arial" w:eastAsia="Arial" w:hAnsi="Arial" w:cs="Arial"/>
          <w:color w:val="000000"/>
          <w:sz w:val="22"/>
          <w:szCs w:val="22"/>
        </w:rPr>
        <w:t>0</w:t>
      </w:r>
      <w:r>
        <w:rPr>
          <w:rFonts w:ascii="Arial" w:eastAsia="Arial" w:hAnsi="Arial" w:cs="Arial"/>
          <w:color w:val="000000"/>
          <w:sz w:val="22"/>
          <w:szCs w:val="22"/>
        </w:rPr>
        <w:t xml:space="preserve"> (first report after 90 days from the start of the training cycle)</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Each report will include:</w:t>
      </w:r>
    </w:p>
    <w:p w:rsidR="009F2469" w:rsidRDefault="007D17C3">
      <w:pPr>
        <w:numPr>
          <w:ilvl w:val="0"/>
          <w:numId w:val="8"/>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activities performed;</w:t>
      </w:r>
    </w:p>
    <w:p w:rsidR="009F2469" w:rsidRDefault="007D17C3">
      <w:pPr>
        <w:numPr>
          <w:ilvl w:val="0"/>
          <w:numId w:val="8"/>
        </w:numPr>
        <w:spacing w:after="0" w:line="240" w:lineRule="auto"/>
        <w:rPr>
          <w:rFonts w:ascii="Arial" w:eastAsia="Arial" w:hAnsi="Arial" w:cs="Arial"/>
          <w:color w:val="000000"/>
          <w:sz w:val="22"/>
          <w:szCs w:val="22"/>
        </w:rPr>
      </w:pPr>
      <w:r>
        <w:rPr>
          <w:rFonts w:ascii="Arial" w:eastAsia="Arial" w:hAnsi="Arial" w:cs="Arial"/>
          <w:i/>
          <w:iCs/>
          <w:color w:val="000000"/>
          <w:sz w:val="22"/>
          <w:szCs w:val="22"/>
        </w:rPr>
        <w:t xml:space="preserve">Status </w:t>
      </w:r>
      <w:r>
        <w:rPr>
          <w:rFonts w:ascii="Arial" w:eastAsia="Arial" w:hAnsi="Arial" w:cs="Arial"/>
          <w:color w:val="000000"/>
          <w:sz w:val="22"/>
          <w:szCs w:val="22"/>
        </w:rPr>
        <w:t>of project execution by organizations (without technical/financial supervision);</w:t>
      </w:r>
    </w:p>
    <w:p w:rsidR="009F2469" w:rsidRDefault="007D17C3">
      <w:pPr>
        <w:numPr>
          <w:ilvl w:val="0"/>
          <w:numId w:val="8"/>
        </w:numPr>
        <w:spacing w:after="0" w:line="240" w:lineRule="auto"/>
        <w:rPr>
          <w:rFonts w:ascii="Arial" w:eastAsia="Arial" w:hAnsi="Arial" w:cs="Arial"/>
          <w:color w:val="000000"/>
          <w:sz w:val="22"/>
          <w:szCs w:val="22"/>
        </w:rPr>
      </w:pPr>
      <w:r>
        <w:rPr>
          <w:rFonts w:ascii="Arial" w:eastAsia="Arial" w:hAnsi="Arial" w:cs="Arial"/>
          <w:color w:val="000000"/>
          <w:sz w:val="22"/>
          <w:szCs w:val="22"/>
        </w:rPr>
        <w:t>Partners mobilized and visits made by them;</w:t>
      </w:r>
    </w:p>
    <w:p w:rsidR="009F2469" w:rsidRDefault="007D17C3">
      <w:pPr>
        <w:numPr>
          <w:ilvl w:val="0"/>
          <w:numId w:val="8"/>
        </w:numPr>
        <w:spacing w:after="0" w:line="240" w:lineRule="auto"/>
        <w:rPr>
          <w:rFonts w:ascii="Arial" w:eastAsia="Arial" w:hAnsi="Arial" w:cs="Arial"/>
          <w:color w:val="000000"/>
          <w:sz w:val="22"/>
          <w:szCs w:val="22"/>
        </w:rPr>
      </w:pPr>
      <w:r>
        <w:rPr>
          <w:rFonts w:ascii="Arial" w:eastAsia="Arial" w:hAnsi="Arial" w:cs="Arial"/>
          <w:color w:val="000000"/>
          <w:sz w:val="22"/>
          <w:szCs w:val="22"/>
        </w:rPr>
        <w:t>Challenges, risks and opportunities identified;</w:t>
      </w:r>
    </w:p>
    <w:p w:rsidR="009F2469" w:rsidRDefault="007D17C3">
      <w:pPr>
        <w:numPr>
          <w:ilvl w:val="0"/>
          <w:numId w:val="8"/>
        </w:numPr>
        <w:spacing w:after="0" w:line="240" w:lineRule="auto"/>
        <w:rPr>
          <w:rFonts w:ascii="Arial" w:eastAsia="Arial" w:hAnsi="Arial" w:cs="Arial"/>
          <w:color w:val="000000"/>
          <w:sz w:val="22"/>
          <w:szCs w:val="22"/>
        </w:rPr>
      </w:pPr>
      <w:r>
        <w:rPr>
          <w:rFonts w:ascii="Arial" w:eastAsia="Arial" w:hAnsi="Arial" w:cs="Arial"/>
          <w:color w:val="000000"/>
          <w:sz w:val="22"/>
          <w:szCs w:val="22"/>
        </w:rPr>
        <w:t>recommendations;</w:t>
      </w:r>
    </w:p>
    <w:p w:rsidR="009F2469" w:rsidRDefault="007D17C3">
      <w:pPr>
        <w:numPr>
          <w:ilvl w:val="0"/>
          <w:numId w:val="8"/>
        </w:numPr>
        <w:spacing w:after="280" w:line="240" w:lineRule="auto"/>
        <w:rPr>
          <w:rFonts w:ascii="Arial" w:eastAsia="Arial" w:hAnsi="Arial" w:cs="Arial"/>
          <w:color w:val="000000"/>
          <w:sz w:val="22"/>
          <w:szCs w:val="22"/>
        </w:rPr>
      </w:pPr>
      <w:r>
        <w:rPr>
          <w:rFonts w:ascii="Arial" w:eastAsia="Arial" w:hAnsi="Arial" w:cs="Arial"/>
          <w:color w:val="000000"/>
          <w:sz w:val="22"/>
          <w:szCs w:val="22"/>
        </w:rPr>
        <w:t>documentary evidence.</w:t>
      </w:r>
    </w:p>
    <w:p w:rsidR="009F2469" w:rsidRDefault="0063212A" w:rsidP="0063212A">
      <w:pPr>
        <w:pStyle w:val="Paragraphedeliste"/>
        <w:numPr>
          <w:ilvl w:val="0"/>
          <w:numId w:val="21"/>
        </w:numPr>
        <w:spacing w:before="280" w:after="280"/>
        <w:rPr>
          <w:rFonts w:ascii="Arial" w:eastAsia="Arial" w:hAnsi="Arial" w:cs="Arial"/>
          <w:b/>
          <w:bCs/>
          <w:color w:val="000000"/>
          <w:sz w:val="22"/>
          <w:szCs w:val="22"/>
        </w:rPr>
      </w:pPr>
      <w:r>
        <w:rPr>
          <w:rFonts w:ascii="Arial" w:eastAsia="Arial" w:hAnsi="Arial" w:cs="Arial"/>
          <w:b/>
          <w:bCs/>
          <w:color w:val="000000"/>
          <w:sz w:val="22"/>
          <w:szCs w:val="22"/>
        </w:rPr>
        <w:t xml:space="preserve">Submission of </w:t>
      </w:r>
      <w:r w:rsidR="007D17C3">
        <w:rPr>
          <w:rFonts w:ascii="Arial" w:eastAsia="Arial" w:hAnsi="Arial" w:cs="Arial"/>
          <w:b/>
          <w:bCs/>
          <w:color w:val="000000"/>
          <w:sz w:val="22"/>
          <w:szCs w:val="22"/>
        </w:rPr>
        <w:t>Consolidated Final Report + Systematization of Best Practices</w:t>
      </w:r>
    </w:p>
    <w:p w:rsidR="009F2469" w:rsidRDefault="007D17C3">
      <w:pPr>
        <w:spacing w:before="280" w:after="280"/>
        <w:rPr>
          <w:rFonts w:ascii="Arial" w:eastAsia="Arial" w:hAnsi="Arial" w:cs="Arial"/>
          <w:color w:val="000000"/>
          <w:sz w:val="22"/>
          <w:szCs w:val="22"/>
        </w:rPr>
      </w:pPr>
      <w:r>
        <w:rPr>
          <w:rFonts w:ascii="Arial" w:eastAsia="Arial" w:hAnsi="Arial" w:cs="Arial"/>
          <w:b/>
          <w:bCs/>
          <w:color w:val="000000"/>
          <w:sz w:val="22"/>
          <w:szCs w:val="22"/>
        </w:rPr>
        <w:t xml:space="preserve">Deadline: </w:t>
      </w:r>
      <w:r>
        <w:rPr>
          <w:rFonts w:ascii="Arial" w:eastAsia="Arial" w:hAnsi="Arial" w:cs="Arial"/>
          <w:color w:val="000000"/>
          <w:sz w:val="22"/>
          <w:szCs w:val="22"/>
        </w:rPr>
        <w:t>up to 15 days after closing (month 12)</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It should contain:</w:t>
      </w:r>
    </w:p>
    <w:p w:rsidR="009F2469" w:rsidRDefault="007D17C3">
      <w:pPr>
        <w:numPr>
          <w:ilvl w:val="0"/>
          <w:numId w:val="9"/>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A comprehensive summary of the results achieved;</w:t>
      </w:r>
    </w:p>
    <w:p w:rsidR="009F2469" w:rsidRDefault="007D17C3">
      <w:pPr>
        <w:numPr>
          <w:ilvl w:val="0"/>
          <w:numId w:val="9"/>
        </w:numPr>
        <w:spacing w:after="0" w:line="240" w:lineRule="auto"/>
        <w:rPr>
          <w:rFonts w:ascii="Arial" w:eastAsia="Arial" w:hAnsi="Arial" w:cs="Arial"/>
          <w:color w:val="000000"/>
          <w:sz w:val="22"/>
          <w:szCs w:val="22"/>
        </w:rPr>
      </w:pPr>
      <w:r>
        <w:rPr>
          <w:rFonts w:ascii="Arial" w:eastAsia="Arial" w:hAnsi="Arial" w:cs="Arial"/>
          <w:color w:val="000000"/>
          <w:sz w:val="22"/>
          <w:szCs w:val="22"/>
        </w:rPr>
        <w:lastRenderedPageBreak/>
        <w:t>methodologies developed;</w:t>
      </w:r>
    </w:p>
    <w:p w:rsidR="009F2469" w:rsidRDefault="007D17C3">
      <w:pPr>
        <w:numPr>
          <w:ilvl w:val="0"/>
          <w:numId w:val="9"/>
        </w:numPr>
        <w:spacing w:after="0" w:line="240" w:lineRule="auto"/>
        <w:rPr>
          <w:rFonts w:ascii="Arial" w:eastAsia="Arial" w:hAnsi="Arial" w:cs="Arial"/>
          <w:color w:val="000000"/>
          <w:sz w:val="22"/>
          <w:szCs w:val="22"/>
        </w:rPr>
      </w:pPr>
      <w:r>
        <w:rPr>
          <w:rFonts w:ascii="Arial" w:eastAsia="Arial" w:hAnsi="Arial" w:cs="Arial"/>
          <w:color w:val="000000"/>
          <w:sz w:val="22"/>
          <w:szCs w:val="22"/>
        </w:rPr>
        <w:t>tools produced;</w:t>
      </w:r>
    </w:p>
    <w:p w:rsidR="009F2469" w:rsidRDefault="007D17C3">
      <w:pPr>
        <w:numPr>
          <w:ilvl w:val="0"/>
          <w:numId w:val="9"/>
        </w:numPr>
        <w:spacing w:after="0" w:line="240" w:lineRule="auto"/>
        <w:rPr>
          <w:rFonts w:ascii="Arial" w:eastAsia="Arial" w:hAnsi="Arial" w:cs="Arial"/>
          <w:color w:val="000000"/>
          <w:sz w:val="22"/>
          <w:szCs w:val="22"/>
        </w:rPr>
      </w:pPr>
      <w:r>
        <w:rPr>
          <w:rFonts w:ascii="Arial" w:eastAsia="Arial" w:hAnsi="Arial" w:cs="Arial"/>
          <w:color w:val="000000"/>
          <w:sz w:val="22"/>
          <w:szCs w:val="22"/>
        </w:rPr>
        <w:t>Types of beneficiaries and their challenges;</w:t>
      </w:r>
    </w:p>
    <w:p w:rsidR="009F2469" w:rsidRDefault="007D17C3">
      <w:pPr>
        <w:numPr>
          <w:ilvl w:val="0"/>
          <w:numId w:val="9"/>
        </w:numPr>
        <w:spacing w:after="0" w:line="240" w:lineRule="auto"/>
        <w:rPr>
          <w:rFonts w:ascii="Arial" w:eastAsia="Arial" w:hAnsi="Arial" w:cs="Arial"/>
          <w:color w:val="000000"/>
          <w:sz w:val="22"/>
          <w:szCs w:val="22"/>
        </w:rPr>
      </w:pPr>
      <w:r>
        <w:rPr>
          <w:rFonts w:ascii="Arial" w:eastAsia="Arial" w:hAnsi="Arial" w:cs="Arial"/>
          <w:color w:val="000000"/>
          <w:sz w:val="22"/>
          <w:szCs w:val="22"/>
        </w:rPr>
        <w:t>Lessons learned;</w:t>
      </w:r>
    </w:p>
    <w:p w:rsidR="009F2469" w:rsidRDefault="007D17C3">
      <w:pPr>
        <w:numPr>
          <w:ilvl w:val="0"/>
          <w:numId w:val="9"/>
        </w:numPr>
        <w:spacing w:after="0" w:line="240" w:lineRule="auto"/>
        <w:rPr>
          <w:rFonts w:ascii="Arial" w:eastAsia="Arial" w:hAnsi="Arial" w:cs="Arial"/>
          <w:color w:val="000000"/>
          <w:sz w:val="22"/>
          <w:szCs w:val="22"/>
        </w:rPr>
      </w:pPr>
      <w:r>
        <w:rPr>
          <w:rFonts w:ascii="Arial" w:eastAsia="Arial" w:hAnsi="Arial" w:cs="Arial"/>
          <w:color w:val="000000"/>
          <w:sz w:val="22"/>
          <w:szCs w:val="22"/>
        </w:rPr>
        <w:t>27 individualized fact sheets (1–2 pages) with institutional progress, challenges, and post-project recommendations;</w:t>
      </w:r>
    </w:p>
    <w:p w:rsidR="009F2469" w:rsidRDefault="007D17C3">
      <w:pPr>
        <w:numPr>
          <w:ilvl w:val="0"/>
          <w:numId w:val="9"/>
        </w:numPr>
        <w:spacing w:after="280" w:line="240" w:lineRule="auto"/>
        <w:rPr>
          <w:rFonts w:ascii="Arial" w:eastAsia="Arial" w:hAnsi="Arial" w:cs="Arial"/>
          <w:color w:val="000000"/>
          <w:sz w:val="22"/>
          <w:szCs w:val="22"/>
        </w:rPr>
      </w:pPr>
      <w:r>
        <w:rPr>
          <w:rFonts w:ascii="Arial" w:eastAsia="Arial" w:hAnsi="Arial" w:cs="Arial"/>
          <w:color w:val="000000"/>
          <w:sz w:val="22"/>
          <w:szCs w:val="22"/>
        </w:rPr>
        <w:t>Proposals for future AMABIO calls.</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6. Deliverables and Deadlines</w:t>
      </w:r>
    </w:p>
    <w:tbl>
      <w:tblPr>
        <w:tblStyle w:val="StGen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5677"/>
        <w:gridCol w:w="2122"/>
      </w:tblGrid>
      <w:tr w:rsidR="009F2469">
        <w:trPr>
          <w:tblHeader/>
        </w:trPr>
        <w:tc>
          <w:tcPr>
            <w:tcW w:w="695" w:type="dxa"/>
            <w:vAlign w:val="center"/>
          </w:tcPr>
          <w:p w:rsidR="009F2469" w:rsidRDefault="007D17C3">
            <w:pPr>
              <w:jc w:val="center"/>
              <w:rPr>
                <w:rFonts w:ascii="Arial" w:eastAsia="Arial" w:hAnsi="Arial" w:cs="Arial"/>
                <w:b/>
                <w:bCs/>
                <w:color w:val="000000"/>
                <w:sz w:val="22"/>
                <w:szCs w:val="22"/>
              </w:rPr>
            </w:pPr>
            <w:r>
              <w:rPr>
                <w:rFonts w:ascii="Arial" w:eastAsia="Arial" w:hAnsi="Arial" w:cs="Arial"/>
                <w:b/>
                <w:bCs/>
                <w:color w:val="000000"/>
                <w:sz w:val="22"/>
                <w:szCs w:val="22"/>
              </w:rPr>
              <w:t>Step</w:t>
            </w:r>
          </w:p>
        </w:tc>
        <w:tc>
          <w:tcPr>
            <w:tcW w:w="5677" w:type="dxa"/>
            <w:vAlign w:val="center"/>
          </w:tcPr>
          <w:p w:rsidR="009F2469" w:rsidRDefault="0063212A">
            <w:pPr>
              <w:jc w:val="center"/>
              <w:rPr>
                <w:rFonts w:ascii="Arial" w:eastAsia="Arial" w:hAnsi="Arial" w:cs="Arial"/>
                <w:b/>
                <w:bCs/>
                <w:color w:val="000000"/>
                <w:sz w:val="22"/>
                <w:szCs w:val="22"/>
              </w:rPr>
            </w:pPr>
            <w:r>
              <w:rPr>
                <w:rFonts w:ascii="Arial" w:eastAsia="Arial" w:hAnsi="Arial" w:cs="Arial"/>
                <w:b/>
                <w:bCs/>
                <w:color w:val="000000"/>
                <w:sz w:val="22"/>
                <w:szCs w:val="22"/>
              </w:rPr>
              <w:t>Activities</w:t>
            </w:r>
          </w:p>
        </w:tc>
        <w:tc>
          <w:tcPr>
            <w:tcW w:w="2122" w:type="dxa"/>
            <w:vAlign w:val="center"/>
          </w:tcPr>
          <w:p w:rsidR="009F2469" w:rsidRDefault="007D17C3" w:rsidP="0063212A">
            <w:pPr>
              <w:jc w:val="center"/>
              <w:rPr>
                <w:rFonts w:ascii="Arial" w:eastAsia="Arial" w:hAnsi="Arial" w:cs="Arial"/>
                <w:b/>
                <w:bCs/>
                <w:color w:val="000000"/>
                <w:sz w:val="22"/>
                <w:szCs w:val="22"/>
              </w:rPr>
            </w:pPr>
            <w:r>
              <w:rPr>
                <w:rFonts w:ascii="Arial" w:eastAsia="Arial" w:hAnsi="Arial" w:cs="Arial"/>
                <w:b/>
                <w:bCs/>
                <w:color w:val="000000"/>
                <w:sz w:val="22"/>
                <w:szCs w:val="22"/>
              </w:rPr>
              <w:t xml:space="preserve">Estimated </w:t>
            </w:r>
            <w:r w:rsidR="0063212A">
              <w:rPr>
                <w:rFonts w:ascii="Arial" w:eastAsia="Arial" w:hAnsi="Arial" w:cs="Arial"/>
                <w:b/>
                <w:bCs/>
                <w:color w:val="000000"/>
                <w:sz w:val="22"/>
                <w:szCs w:val="22"/>
              </w:rPr>
              <w:t>schedule</w:t>
            </w:r>
          </w:p>
        </w:tc>
      </w:tr>
      <w:tr w:rsidR="009F2469">
        <w:tc>
          <w:tcPr>
            <w:tcW w:w="695"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1</w:t>
            </w:r>
          </w:p>
        </w:tc>
        <w:tc>
          <w:tcPr>
            <w:tcW w:w="5677"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 xml:space="preserve">Initial Work Plan </w:t>
            </w:r>
            <w:r>
              <w:rPr>
                <w:rFonts w:ascii="Arial" w:eastAsia="Arial" w:hAnsi="Arial" w:cs="Arial"/>
                <w:color w:val="000000"/>
                <w:sz w:val="22"/>
                <w:szCs w:val="22"/>
              </w:rPr>
              <w:t>, including initial planning, consolidated rapid assessment tool, segmentation strategy, remote training methodology, and partner mobilization plan.</w:t>
            </w:r>
          </w:p>
        </w:tc>
        <w:tc>
          <w:tcPr>
            <w:tcW w:w="2122" w:type="dxa"/>
            <w:vAlign w:val="center"/>
          </w:tcPr>
          <w:p w:rsidR="009F2469" w:rsidRDefault="007D17C3">
            <w:pPr>
              <w:rPr>
                <w:rFonts w:ascii="Arial" w:eastAsia="Arial" w:hAnsi="Arial" w:cs="Arial"/>
                <w:color w:val="000000"/>
                <w:sz w:val="21"/>
                <w:szCs w:val="21"/>
              </w:rPr>
            </w:pPr>
            <w:r>
              <w:rPr>
                <w:rFonts w:ascii="Arial" w:eastAsia="Arial" w:hAnsi="Arial" w:cs="Arial"/>
                <w:color w:val="000000"/>
                <w:sz w:val="21"/>
                <w:szCs w:val="21"/>
              </w:rPr>
              <w:t>Month 1 (up to 30 days after signing)</w:t>
            </w:r>
          </w:p>
        </w:tc>
      </w:tr>
      <w:tr w:rsidR="009F2469">
        <w:trPr>
          <w:trHeight w:val="538"/>
        </w:trPr>
        <w:tc>
          <w:tcPr>
            <w:tcW w:w="695" w:type="dxa"/>
            <w:vAlign w:val="center"/>
          </w:tcPr>
          <w:p w:rsidR="009F2469" w:rsidRDefault="007D17C3">
            <w:pPr>
              <w:rPr>
                <w:rFonts w:ascii="Arial" w:eastAsia="Arial" w:hAnsi="Arial" w:cs="Arial"/>
                <w:b/>
                <w:bCs/>
                <w:color w:val="000000"/>
                <w:sz w:val="22"/>
                <w:szCs w:val="22"/>
              </w:rPr>
            </w:pPr>
            <w:r>
              <w:rPr>
                <w:rFonts w:ascii="Arial" w:eastAsia="Arial" w:hAnsi="Arial" w:cs="Arial"/>
                <w:b/>
                <w:bCs/>
                <w:color w:val="000000"/>
                <w:sz w:val="22"/>
                <w:szCs w:val="22"/>
              </w:rPr>
              <w:t>2</w:t>
            </w:r>
          </w:p>
        </w:tc>
        <w:tc>
          <w:tcPr>
            <w:tcW w:w="5677" w:type="dxa"/>
            <w:vAlign w:val="center"/>
          </w:tcPr>
          <w:p w:rsidR="009F2469" w:rsidRDefault="007D17C3">
            <w:pPr>
              <w:rPr>
                <w:rFonts w:ascii="Arial" w:eastAsia="Arial" w:hAnsi="Arial" w:cs="Arial"/>
                <w:b/>
                <w:bCs/>
                <w:color w:val="000000"/>
                <w:sz w:val="22"/>
                <w:szCs w:val="22"/>
              </w:rPr>
            </w:pPr>
            <w:r>
              <w:rPr>
                <w:rFonts w:ascii="Arial" w:eastAsia="Arial" w:hAnsi="Arial" w:cs="Arial"/>
                <w:b/>
                <w:bCs/>
                <w:color w:val="000000"/>
                <w:sz w:val="22"/>
                <w:szCs w:val="22"/>
              </w:rPr>
              <w:t xml:space="preserve">Start of the Training Cycle </w:t>
            </w:r>
            <w:r>
              <w:rPr>
                <w:rFonts w:ascii="Arial" w:eastAsia="Arial" w:hAnsi="Arial" w:cs="Arial"/>
                <w:color w:val="000000"/>
                <w:sz w:val="22"/>
                <w:szCs w:val="22"/>
              </w:rPr>
              <w:t>, according to the schedule approved in Product 1.</w:t>
            </w:r>
          </w:p>
        </w:tc>
        <w:tc>
          <w:tcPr>
            <w:tcW w:w="2122" w:type="dxa"/>
            <w:vAlign w:val="center"/>
          </w:tcPr>
          <w:p w:rsidR="009F2469" w:rsidRDefault="007D17C3">
            <w:pPr>
              <w:rPr>
                <w:rFonts w:ascii="Arial" w:eastAsia="Arial" w:hAnsi="Arial" w:cs="Arial"/>
                <w:color w:val="000000"/>
                <w:sz w:val="21"/>
                <w:szCs w:val="21"/>
              </w:rPr>
            </w:pPr>
            <w:r>
              <w:rPr>
                <w:rFonts w:ascii="Arial" w:eastAsia="Arial" w:hAnsi="Arial" w:cs="Arial"/>
                <w:color w:val="000000"/>
                <w:sz w:val="21"/>
                <w:szCs w:val="21"/>
              </w:rPr>
              <w:t>Throughout the execution, starting in month 2</w:t>
            </w:r>
          </w:p>
        </w:tc>
      </w:tr>
      <w:tr w:rsidR="009F2469">
        <w:tc>
          <w:tcPr>
            <w:tcW w:w="695"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3</w:t>
            </w:r>
          </w:p>
        </w:tc>
        <w:tc>
          <w:tcPr>
            <w:tcW w:w="5677"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 xml:space="preserve">Individualized Action Plans </w:t>
            </w:r>
            <w:r>
              <w:rPr>
                <w:rFonts w:ascii="Arial" w:eastAsia="Arial" w:hAnsi="Arial" w:cs="Arial"/>
                <w:color w:val="000000"/>
                <w:sz w:val="22"/>
                <w:szCs w:val="22"/>
              </w:rPr>
              <w:t>for the 27 beneficiary organizations, with tailored recommendations and territorial coordination.</w:t>
            </w:r>
          </w:p>
        </w:tc>
        <w:tc>
          <w:tcPr>
            <w:tcW w:w="2122" w:type="dxa"/>
            <w:vAlign w:val="center"/>
          </w:tcPr>
          <w:p w:rsidR="009F2469" w:rsidRDefault="007D17C3">
            <w:pPr>
              <w:rPr>
                <w:rFonts w:ascii="Arial" w:eastAsia="Arial" w:hAnsi="Arial" w:cs="Arial"/>
                <w:color w:val="000000"/>
                <w:sz w:val="21"/>
                <w:szCs w:val="21"/>
              </w:rPr>
            </w:pPr>
            <w:r>
              <w:rPr>
                <w:rFonts w:ascii="Arial" w:eastAsia="Arial" w:hAnsi="Arial" w:cs="Arial"/>
                <w:color w:val="000000"/>
                <w:sz w:val="21"/>
                <w:szCs w:val="21"/>
              </w:rPr>
              <w:t>Month 3 (up to 60 days after signing)</w:t>
            </w:r>
          </w:p>
        </w:tc>
      </w:tr>
      <w:tr w:rsidR="009F2469">
        <w:tc>
          <w:tcPr>
            <w:tcW w:w="695"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4</w:t>
            </w:r>
          </w:p>
        </w:tc>
        <w:tc>
          <w:tcPr>
            <w:tcW w:w="5677" w:type="dxa"/>
            <w:vAlign w:val="center"/>
          </w:tcPr>
          <w:p w:rsidR="009F2469" w:rsidRDefault="0063212A">
            <w:pPr>
              <w:rPr>
                <w:rFonts w:ascii="Arial" w:eastAsia="Arial" w:hAnsi="Arial" w:cs="Arial"/>
                <w:color w:val="000000"/>
                <w:sz w:val="22"/>
                <w:szCs w:val="22"/>
              </w:rPr>
            </w:pPr>
            <w:r>
              <w:rPr>
                <w:rFonts w:ascii="Arial" w:eastAsia="Arial" w:hAnsi="Arial" w:cs="Arial"/>
                <w:b/>
                <w:bCs/>
                <w:color w:val="000000"/>
                <w:sz w:val="22"/>
                <w:szCs w:val="22"/>
              </w:rPr>
              <w:t xml:space="preserve">Submission of </w:t>
            </w:r>
            <w:r w:rsidR="007D17C3">
              <w:rPr>
                <w:rFonts w:ascii="Arial" w:eastAsia="Arial" w:hAnsi="Arial" w:cs="Arial"/>
                <w:b/>
                <w:bCs/>
                <w:color w:val="000000"/>
                <w:sz w:val="22"/>
                <w:szCs w:val="22"/>
              </w:rPr>
              <w:t xml:space="preserve">Quarterly Consolidated Reports </w:t>
            </w:r>
            <w:r w:rsidR="007D17C3">
              <w:rPr>
                <w:rFonts w:ascii="Arial" w:eastAsia="Arial" w:hAnsi="Arial" w:cs="Arial"/>
                <w:color w:val="000000"/>
                <w:sz w:val="22"/>
                <w:szCs w:val="22"/>
              </w:rPr>
              <w:t>(macro activity, without technical-financial supervision)</w:t>
            </w:r>
          </w:p>
        </w:tc>
        <w:tc>
          <w:tcPr>
            <w:tcW w:w="2122" w:type="dxa"/>
            <w:vAlign w:val="center"/>
          </w:tcPr>
          <w:p w:rsidR="009F2469" w:rsidRDefault="007D17C3" w:rsidP="0063212A">
            <w:pPr>
              <w:rPr>
                <w:rFonts w:ascii="Arial" w:eastAsia="Arial" w:hAnsi="Arial" w:cs="Arial"/>
                <w:color w:val="000000"/>
                <w:sz w:val="21"/>
                <w:szCs w:val="21"/>
              </w:rPr>
            </w:pPr>
            <w:r>
              <w:rPr>
                <w:rFonts w:ascii="Arial" w:eastAsia="Arial" w:hAnsi="Arial" w:cs="Arial"/>
                <w:color w:val="000000"/>
                <w:sz w:val="21"/>
                <w:szCs w:val="21"/>
              </w:rPr>
              <w:t>Months 0</w:t>
            </w:r>
            <w:r w:rsidR="0063212A">
              <w:rPr>
                <w:rFonts w:ascii="Arial" w:eastAsia="Arial" w:hAnsi="Arial" w:cs="Arial"/>
                <w:color w:val="000000"/>
                <w:sz w:val="21"/>
                <w:szCs w:val="21"/>
              </w:rPr>
              <w:t>4</w:t>
            </w:r>
            <w:r>
              <w:rPr>
                <w:rFonts w:ascii="Arial" w:eastAsia="Arial" w:hAnsi="Arial" w:cs="Arial"/>
                <w:color w:val="000000"/>
                <w:sz w:val="21"/>
                <w:szCs w:val="21"/>
              </w:rPr>
              <w:t>, 0</w:t>
            </w:r>
            <w:r w:rsidR="0063212A">
              <w:rPr>
                <w:rFonts w:ascii="Arial" w:eastAsia="Arial" w:hAnsi="Arial" w:cs="Arial"/>
                <w:color w:val="000000"/>
                <w:sz w:val="21"/>
                <w:szCs w:val="21"/>
              </w:rPr>
              <w:t>7</w:t>
            </w:r>
            <w:r>
              <w:rPr>
                <w:rFonts w:ascii="Arial" w:eastAsia="Arial" w:hAnsi="Arial" w:cs="Arial"/>
                <w:color w:val="000000"/>
                <w:sz w:val="21"/>
                <w:szCs w:val="21"/>
              </w:rPr>
              <w:t xml:space="preserve"> and 1</w:t>
            </w:r>
            <w:r w:rsidR="0063212A">
              <w:rPr>
                <w:rFonts w:ascii="Arial" w:eastAsia="Arial" w:hAnsi="Arial" w:cs="Arial"/>
                <w:color w:val="000000"/>
                <w:sz w:val="21"/>
                <w:szCs w:val="21"/>
              </w:rPr>
              <w:t>0</w:t>
            </w:r>
          </w:p>
        </w:tc>
      </w:tr>
      <w:tr w:rsidR="009F2469">
        <w:tc>
          <w:tcPr>
            <w:tcW w:w="695" w:type="dxa"/>
            <w:vAlign w:val="center"/>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5</w:t>
            </w:r>
          </w:p>
        </w:tc>
        <w:tc>
          <w:tcPr>
            <w:tcW w:w="5677" w:type="dxa"/>
            <w:vAlign w:val="center"/>
          </w:tcPr>
          <w:p w:rsidR="009F2469" w:rsidRDefault="0063212A">
            <w:pPr>
              <w:rPr>
                <w:rFonts w:ascii="Arial" w:eastAsia="Arial" w:hAnsi="Arial" w:cs="Arial"/>
                <w:color w:val="000000"/>
                <w:sz w:val="22"/>
                <w:szCs w:val="22"/>
              </w:rPr>
            </w:pPr>
            <w:r>
              <w:rPr>
                <w:rFonts w:ascii="Arial" w:eastAsia="Arial" w:hAnsi="Arial" w:cs="Arial"/>
                <w:b/>
                <w:bCs/>
                <w:color w:val="000000"/>
                <w:sz w:val="22"/>
                <w:szCs w:val="22"/>
              </w:rPr>
              <w:t xml:space="preserve">Submission of </w:t>
            </w:r>
            <w:r w:rsidR="007D17C3">
              <w:rPr>
                <w:rFonts w:ascii="Arial" w:eastAsia="Arial" w:hAnsi="Arial" w:cs="Arial"/>
                <w:b/>
                <w:bCs/>
                <w:color w:val="000000"/>
                <w:sz w:val="22"/>
                <w:szCs w:val="22"/>
              </w:rPr>
              <w:t>Final Consolidated Report and Systematization of Best Practices</w:t>
            </w:r>
          </w:p>
        </w:tc>
        <w:tc>
          <w:tcPr>
            <w:tcW w:w="2122" w:type="dxa"/>
            <w:vAlign w:val="center"/>
          </w:tcPr>
          <w:p w:rsidR="009F2469" w:rsidRDefault="0063212A" w:rsidP="0063212A">
            <w:pPr>
              <w:rPr>
                <w:rFonts w:ascii="Arial" w:eastAsia="Arial" w:hAnsi="Arial" w:cs="Arial"/>
                <w:color w:val="000000"/>
                <w:sz w:val="21"/>
                <w:szCs w:val="21"/>
              </w:rPr>
            </w:pPr>
            <w:r>
              <w:rPr>
                <w:rFonts w:ascii="Arial" w:eastAsia="Arial" w:hAnsi="Arial" w:cs="Arial"/>
                <w:color w:val="000000"/>
                <w:sz w:val="22"/>
                <w:szCs w:val="22"/>
              </w:rPr>
              <w:t>up to 15 days after closing (month 12)</w:t>
            </w:r>
          </w:p>
        </w:tc>
      </w:tr>
    </w:tbl>
    <w:p w:rsidR="009F2469" w:rsidRDefault="009F2469">
      <w:pPr>
        <w:rPr>
          <w:rFonts w:ascii="Arial" w:eastAsia="Arial" w:hAnsi="Arial" w:cs="Arial"/>
          <w:sz w:val="22"/>
          <w:szCs w:val="22"/>
        </w:rPr>
      </w:pP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7. Work Methodology</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The methodology should prioritize:</w:t>
      </w:r>
    </w:p>
    <w:p w:rsidR="009F2469" w:rsidRDefault="007D17C3">
      <w:pPr>
        <w:numPr>
          <w:ilvl w:val="0"/>
          <w:numId w:val="10"/>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Remote institutional strengthening, with in-person activities preferably carried out by territorial partners, when possible and relevant, on a voluntary basis and without additional cost to the contract.</w:t>
      </w:r>
    </w:p>
    <w:p w:rsidR="009F2469" w:rsidRDefault="007D17C3">
      <w:pPr>
        <w:numPr>
          <w:ilvl w:val="0"/>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Two-level approach:</w:t>
      </w:r>
    </w:p>
    <w:p w:rsidR="009F2469" w:rsidRDefault="007D17C3">
      <w:pPr>
        <w:numPr>
          <w:ilvl w:val="1"/>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Macro (remote training and cross-cutting materials);</w:t>
      </w:r>
    </w:p>
    <w:p w:rsidR="009F2469" w:rsidRDefault="007D17C3">
      <w:pPr>
        <w:numPr>
          <w:ilvl w:val="1"/>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Micro (individualized follow-ups and coordination with local partners).</w:t>
      </w:r>
    </w:p>
    <w:p w:rsidR="009F2469" w:rsidRDefault="007D17C3">
      <w:pPr>
        <w:numPr>
          <w:ilvl w:val="0"/>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Structured initial consultation with all beneficiaries for leveling, rapid maturity assessment, and mapping of partnerships.</w:t>
      </w:r>
    </w:p>
    <w:p w:rsidR="009F2469" w:rsidRDefault="007D17C3">
      <w:pPr>
        <w:numPr>
          <w:ilvl w:val="0"/>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Participatory and intercultural approaches, sensitive to the socio-territorial reality of the Amazon.</w:t>
      </w:r>
    </w:p>
    <w:p w:rsidR="009F2469" w:rsidRDefault="007D17C3">
      <w:pPr>
        <w:numPr>
          <w:ilvl w:val="0"/>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Production of simple, applicable methodologies, content, and tools adapted to rural and forestry organizations, with a realistic workload.</w:t>
      </w:r>
    </w:p>
    <w:p w:rsidR="009F2469" w:rsidRDefault="007D17C3">
      <w:pPr>
        <w:numPr>
          <w:ilvl w:val="0"/>
          <w:numId w:val="10"/>
        </w:numPr>
        <w:spacing w:after="0" w:line="240" w:lineRule="auto"/>
        <w:rPr>
          <w:rFonts w:ascii="Arial" w:eastAsia="Arial" w:hAnsi="Arial" w:cs="Arial"/>
          <w:color w:val="000000"/>
          <w:sz w:val="22"/>
          <w:szCs w:val="22"/>
        </w:rPr>
      </w:pPr>
      <w:r>
        <w:rPr>
          <w:rFonts w:ascii="Arial" w:eastAsia="Arial" w:hAnsi="Arial" w:cs="Arial"/>
          <w:color w:val="000000"/>
          <w:sz w:val="22"/>
          <w:szCs w:val="22"/>
        </w:rPr>
        <w:t>Cross-sectoral integration of gender, youth, and diversity.</w:t>
      </w:r>
    </w:p>
    <w:p w:rsidR="009F2469" w:rsidRDefault="007D17C3">
      <w:pPr>
        <w:numPr>
          <w:ilvl w:val="0"/>
          <w:numId w:val="10"/>
        </w:numPr>
        <w:spacing w:after="280" w:line="240" w:lineRule="auto"/>
        <w:rPr>
          <w:rFonts w:ascii="Arial" w:eastAsia="Arial" w:hAnsi="Arial" w:cs="Arial"/>
          <w:color w:val="000000"/>
          <w:sz w:val="22"/>
          <w:szCs w:val="22"/>
        </w:rPr>
      </w:pPr>
      <w:r>
        <w:rPr>
          <w:rFonts w:ascii="Arial" w:eastAsia="Arial" w:hAnsi="Arial" w:cs="Arial"/>
          <w:color w:val="000000"/>
          <w:sz w:val="22"/>
          <w:szCs w:val="22"/>
        </w:rPr>
        <w:lastRenderedPageBreak/>
        <w:t>Clarity regarding responsibilities: the contracted organization will not provide technical or financial supervision of the beneficiaries, limiting itself to institutional strengthening.</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8. Duration and Location of Performance</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 xml:space="preserve">The contract will have a total duration of </w:t>
      </w:r>
      <w:r>
        <w:rPr>
          <w:rFonts w:ascii="Arial" w:eastAsia="Arial" w:hAnsi="Arial" w:cs="Arial"/>
          <w:b/>
          <w:bCs/>
          <w:color w:val="000000"/>
          <w:sz w:val="22"/>
          <w:szCs w:val="22"/>
        </w:rPr>
        <w:t xml:space="preserve">13 months (12 for technical assistance and 1 for contract </w:t>
      </w:r>
      <w:proofErr w:type="gramStart"/>
      <w:r>
        <w:rPr>
          <w:rFonts w:ascii="Arial" w:eastAsia="Arial" w:hAnsi="Arial" w:cs="Arial"/>
          <w:b/>
          <w:bCs/>
          <w:color w:val="000000"/>
          <w:sz w:val="22"/>
          <w:szCs w:val="22"/>
        </w:rPr>
        <w:t xml:space="preserve">termination)  </w:t>
      </w:r>
      <w:r>
        <w:rPr>
          <w:rFonts w:ascii="Arial" w:eastAsia="Arial" w:hAnsi="Arial" w:cs="Arial"/>
          <w:color w:val="000000"/>
          <w:sz w:val="22"/>
          <w:szCs w:val="22"/>
        </w:rPr>
        <w:t>,</w:t>
      </w:r>
      <w:proofErr w:type="gramEnd"/>
      <w:r>
        <w:rPr>
          <w:rFonts w:ascii="Arial" w:eastAsia="Arial" w:hAnsi="Arial" w:cs="Arial"/>
          <w:color w:val="000000"/>
          <w:sz w:val="22"/>
          <w:szCs w:val="22"/>
        </w:rPr>
        <w:t xml:space="preserve"> with a start date scheduled for </w:t>
      </w:r>
      <w:r>
        <w:rPr>
          <w:rFonts w:ascii="Arial" w:eastAsia="Arial" w:hAnsi="Arial" w:cs="Arial"/>
          <w:b/>
          <w:bCs/>
          <w:color w:val="000000"/>
          <w:sz w:val="22"/>
          <w:szCs w:val="22"/>
        </w:rPr>
        <w:t xml:space="preserve">March 2026 </w:t>
      </w:r>
      <w:r>
        <w:rPr>
          <w:rFonts w:ascii="Arial" w:eastAsia="Arial" w:hAnsi="Arial" w:cs="Arial"/>
          <w:color w:val="000000"/>
          <w:sz w:val="22"/>
          <w:szCs w:val="22"/>
        </w:rPr>
        <w:t>.</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 xml:space="preserve">The scope of the consultancy work includes the states of </w:t>
      </w:r>
      <w:r>
        <w:rPr>
          <w:rFonts w:ascii="Arial" w:eastAsia="Arial" w:hAnsi="Arial" w:cs="Arial"/>
          <w:b/>
          <w:bCs/>
          <w:color w:val="000000"/>
          <w:sz w:val="22"/>
          <w:szCs w:val="22"/>
        </w:rPr>
        <w:t xml:space="preserve">Amazonas, </w:t>
      </w:r>
      <w:proofErr w:type="spellStart"/>
      <w:r>
        <w:rPr>
          <w:rFonts w:ascii="Arial" w:eastAsia="Arial" w:hAnsi="Arial" w:cs="Arial"/>
          <w:b/>
          <w:bCs/>
          <w:color w:val="000000"/>
          <w:sz w:val="22"/>
          <w:szCs w:val="22"/>
        </w:rPr>
        <w:t>Pará</w:t>
      </w:r>
      <w:proofErr w:type="spellEnd"/>
      <w:r>
        <w:rPr>
          <w:rFonts w:ascii="Arial" w:eastAsia="Arial" w:hAnsi="Arial" w:cs="Arial"/>
          <w:b/>
          <w:bCs/>
          <w:color w:val="000000"/>
          <w:sz w:val="22"/>
          <w:szCs w:val="22"/>
        </w:rPr>
        <w:t xml:space="preserve">, </w:t>
      </w:r>
      <w:proofErr w:type="spellStart"/>
      <w:r>
        <w:rPr>
          <w:rFonts w:ascii="Arial" w:eastAsia="Arial" w:hAnsi="Arial" w:cs="Arial"/>
          <w:b/>
          <w:bCs/>
          <w:color w:val="000000"/>
          <w:sz w:val="22"/>
          <w:szCs w:val="22"/>
        </w:rPr>
        <w:t>Amapá</w:t>
      </w:r>
      <w:proofErr w:type="spellEnd"/>
      <w:r>
        <w:rPr>
          <w:rFonts w:ascii="Arial" w:eastAsia="Arial" w:hAnsi="Arial" w:cs="Arial"/>
          <w:b/>
          <w:bCs/>
          <w:color w:val="000000"/>
          <w:sz w:val="22"/>
          <w:szCs w:val="22"/>
        </w:rPr>
        <w:t xml:space="preserve">, </w:t>
      </w:r>
      <w:proofErr w:type="spellStart"/>
      <w:r>
        <w:rPr>
          <w:rFonts w:ascii="Arial" w:eastAsia="Arial" w:hAnsi="Arial" w:cs="Arial"/>
          <w:b/>
          <w:bCs/>
          <w:color w:val="000000"/>
          <w:sz w:val="22"/>
          <w:szCs w:val="22"/>
        </w:rPr>
        <w:t>Maranhão</w:t>
      </w:r>
      <w:proofErr w:type="spellEnd"/>
      <w:r>
        <w:rPr>
          <w:rFonts w:ascii="Arial" w:eastAsia="Arial" w:hAnsi="Arial" w:cs="Arial"/>
          <w:b/>
          <w:bCs/>
          <w:color w:val="000000"/>
          <w:sz w:val="22"/>
          <w:szCs w:val="22"/>
        </w:rPr>
        <w:t xml:space="preserve">, and </w:t>
      </w:r>
      <w:proofErr w:type="gramStart"/>
      <w:r>
        <w:rPr>
          <w:rFonts w:ascii="Arial" w:eastAsia="Arial" w:hAnsi="Arial" w:cs="Arial"/>
          <w:b/>
          <w:bCs/>
          <w:color w:val="000000"/>
          <w:sz w:val="22"/>
          <w:szCs w:val="22"/>
        </w:rPr>
        <w:t xml:space="preserve">Acre </w:t>
      </w:r>
      <w:r>
        <w:rPr>
          <w:rFonts w:ascii="Arial" w:eastAsia="Arial" w:hAnsi="Arial" w:cs="Arial"/>
          <w:color w:val="000000"/>
          <w:sz w:val="22"/>
          <w:szCs w:val="22"/>
        </w:rPr>
        <w:t>.</w:t>
      </w:r>
      <w:proofErr w:type="gramEnd"/>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9. Profile of the Contracted Institution</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Institutional Experience</w:t>
      </w:r>
    </w:p>
    <w:p w:rsidR="009F2469" w:rsidRDefault="007D17C3">
      <w:pPr>
        <w:numPr>
          <w:ilvl w:val="0"/>
          <w:numId w:val="11"/>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Minimum of 5 years of experience working in the Legal Amazon region with community organizations, socio-</w:t>
      </w:r>
      <w:proofErr w:type="spellStart"/>
      <w:r>
        <w:rPr>
          <w:rFonts w:ascii="Arial" w:eastAsia="Arial" w:hAnsi="Arial" w:cs="Arial"/>
          <w:color w:val="000000"/>
          <w:sz w:val="22"/>
          <w:szCs w:val="22"/>
        </w:rPr>
        <w:t>bioeconomy</w:t>
      </w:r>
      <w:proofErr w:type="spellEnd"/>
      <w:r>
        <w:rPr>
          <w:rFonts w:ascii="Arial" w:eastAsia="Arial" w:hAnsi="Arial" w:cs="Arial"/>
          <w:color w:val="000000"/>
          <w:sz w:val="22"/>
          <w:szCs w:val="22"/>
        </w:rPr>
        <w:t xml:space="preserve"> ventures, or territorially based initiatives.</w:t>
      </w:r>
    </w:p>
    <w:p w:rsidR="009F2469" w:rsidRDefault="007D17C3">
      <w:pPr>
        <w:numPr>
          <w:ilvl w:val="0"/>
          <w:numId w:val="11"/>
        </w:numPr>
        <w:spacing w:after="0" w:line="240" w:lineRule="auto"/>
        <w:rPr>
          <w:rFonts w:ascii="Arial" w:eastAsia="Arial" w:hAnsi="Arial" w:cs="Arial"/>
          <w:color w:val="000000"/>
          <w:sz w:val="22"/>
          <w:szCs w:val="22"/>
        </w:rPr>
      </w:pPr>
      <w:r>
        <w:rPr>
          <w:rFonts w:ascii="Arial" w:eastAsia="Arial" w:hAnsi="Arial" w:cs="Arial"/>
          <w:color w:val="000000"/>
          <w:sz w:val="22"/>
          <w:szCs w:val="22"/>
        </w:rPr>
        <w:t>Proven experience in institutional strengthening, organizational management, governance, and remote or hybrid technical assistance.</w:t>
      </w:r>
    </w:p>
    <w:p w:rsidR="009F2469" w:rsidRDefault="007D17C3" w:rsidP="00A4358C">
      <w:pPr>
        <w:numPr>
          <w:ilvl w:val="0"/>
          <w:numId w:val="11"/>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 xml:space="preserve">Proven track record working with traditional communities, indigenous peoples, family farmers, riverside dwellers, or </w:t>
      </w:r>
      <w:proofErr w:type="spellStart"/>
      <w:r>
        <w:rPr>
          <w:rFonts w:ascii="Arial" w:eastAsia="Arial" w:hAnsi="Arial" w:cs="Arial"/>
          <w:color w:val="000000"/>
          <w:sz w:val="22"/>
          <w:szCs w:val="22"/>
        </w:rPr>
        <w:t>extractivists</w:t>
      </w:r>
      <w:proofErr w:type="spellEnd"/>
      <w:r>
        <w:rPr>
          <w:rFonts w:ascii="Arial" w:eastAsia="Arial" w:hAnsi="Arial" w:cs="Arial"/>
          <w:color w:val="000000"/>
          <w:sz w:val="22"/>
          <w:szCs w:val="22"/>
        </w:rPr>
        <w:t>.</w:t>
      </w:r>
    </w:p>
    <w:p w:rsidR="00A4358C" w:rsidRDefault="007D17C3" w:rsidP="00A4358C">
      <w:pPr>
        <w:numPr>
          <w:ilvl w:val="0"/>
          <w:numId w:val="11"/>
        </w:numPr>
        <w:spacing w:before="280" w:after="0" w:line="240" w:lineRule="auto"/>
        <w:rPr>
          <w:rFonts w:ascii="Arial" w:eastAsia="Arial" w:hAnsi="Arial" w:cs="Arial"/>
          <w:color w:val="000000"/>
          <w:sz w:val="22"/>
          <w:szCs w:val="22"/>
        </w:rPr>
      </w:pPr>
      <w:r w:rsidRPr="00A4358C">
        <w:rPr>
          <w:rFonts w:ascii="Arial" w:eastAsia="Arial" w:hAnsi="Arial" w:cs="Arial"/>
          <w:color w:val="000000"/>
          <w:sz w:val="22"/>
          <w:szCs w:val="22"/>
        </w:rPr>
        <w:t>Prior experience with international cooperation projects, whether bilateral or multilateral.</w:t>
      </w:r>
    </w:p>
    <w:p w:rsidR="009F2469" w:rsidRPr="00A4358C" w:rsidRDefault="007D17C3" w:rsidP="00A4358C">
      <w:pPr>
        <w:numPr>
          <w:ilvl w:val="0"/>
          <w:numId w:val="11"/>
        </w:numPr>
        <w:spacing w:before="280" w:after="0" w:line="240" w:lineRule="auto"/>
        <w:rPr>
          <w:rFonts w:ascii="Arial" w:eastAsia="Arial" w:hAnsi="Arial" w:cs="Arial"/>
          <w:color w:val="000000"/>
          <w:sz w:val="22"/>
          <w:szCs w:val="22"/>
        </w:rPr>
      </w:pPr>
      <w:r w:rsidRPr="00A4358C">
        <w:rPr>
          <w:rFonts w:ascii="Arial" w:eastAsia="Arial" w:hAnsi="Arial" w:cs="Arial"/>
          <w:color w:val="000000"/>
          <w:sz w:val="22"/>
          <w:szCs w:val="22"/>
        </w:rPr>
        <w:t>Experience in the development, technical and financial management of projects in the Amazon.</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Technical Capacity</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Multidisciplinary team with experience in:</w:t>
      </w:r>
    </w:p>
    <w:p w:rsidR="009F2469" w:rsidRDefault="007D17C3">
      <w:pPr>
        <w:numPr>
          <w:ilvl w:val="0"/>
          <w:numId w:val="12"/>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Institutional strengthening and organizational development;</w:t>
      </w:r>
    </w:p>
    <w:p w:rsidR="009F2469" w:rsidRDefault="007D17C3">
      <w:pPr>
        <w:numPr>
          <w:ilvl w:val="0"/>
          <w:numId w:val="12"/>
        </w:numPr>
        <w:spacing w:after="0" w:line="240" w:lineRule="auto"/>
        <w:rPr>
          <w:rFonts w:ascii="Arial" w:eastAsia="Arial" w:hAnsi="Arial" w:cs="Arial"/>
          <w:color w:val="000000"/>
          <w:sz w:val="22"/>
          <w:szCs w:val="22"/>
        </w:rPr>
      </w:pPr>
      <w:r>
        <w:rPr>
          <w:rFonts w:ascii="Arial" w:eastAsia="Arial" w:hAnsi="Arial" w:cs="Arial"/>
          <w:color w:val="000000"/>
          <w:sz w:val="22"/>
          <w:szCs w:val="22"/>
        </w:rPr>
        <w:t>Administrative and financial management of small projects (support, not supervision);</w:t>
      </w:r>
    </w:p>
    <w:p w:rsidR="009F2469" w:rsidRDefault="007D17C3">
      <w:pPr>
        <w:numPr>
          <w:ilvl w:val="0"/>
          <w:numId w:val="12"/>
        </w:numPr>
        <w:spacing w:after="0" w:line="240" w:lineRule="auto"/>
        <w:rPr>
          <w:rFonts w:ascii="Arial" w:eastAsia="Arial" w:hAnsi="Arial" w:cs="Arial"/>
          <w:color w:val="000000"/>
          <w:sz w:val="22"/>
          <w:szCs w:val="22"/>
        </w:rPr>
      </w:pPr>
      <w:r>
        <w:rPr>
          <w:rFonts w:ascii="Arial" w:eastAsia="Arial" w:hAnsi="Arial" w:cs="Arial"/>
          <w:color w:val="000000"/>
          <w:sz w:val="22"/>
          <w:szCs w:val="22"/>
        </w:rPr>
        <w:t>Monitoring, evaluation and indicators;</w:t>
      </w:r>
    </w:p>
    <w:p w:rsidR="009F2469" w:rsidRDefault="007D17C3">
      <w:pPr>
        <w:numPr>
          <w:ilvl w:val="0"/>
          <w:numId w:val="12"/>
        </w:numPr>
        <w:spacing w:after="0" w:line="240" w:lineRule="auto"/>
        <w:rPr>
          <w:rFonts w:ascii="Arial" w:eastAsia="Arial" w:hAnsi="Arial" w:cs="Arial"/>
          <w:color w:val="000000"/>
          <w:sz w:val="22"/>
          <w:szCs w:val="22"/>
        </w:rPr>
      </w:pPr>
      <w:r>
        <w:rPr>
          <w:rFonts w:ascii="Arial" w:eastAsia="Arial" w:hAnsi="Arial" w:cs="Arial"/>
          <w:color w:val="000000"/>
          <w:sz w:val="22"/>
          <w:szCs w:val="22"/>
        </w:rPr>
        <w:t>Institutional communication and visibility;</w:t>
      </w:r>
    </w:p>
    <w:p w:rsidR="009F2469" w:rsidRDefault="007D17C3">
      <w:pPr>
        <w:numPr>
          <w:ilvl w:val="0"/>
          <w:numId w:val="12"/>
        </w:numPr>
        <w:spacing w:after="0" w:line="240" w:lineRule="auto"/>
        <w:rPr>
          <w:rFonts w:ascii="Arial" w:eastAsia="Arial" w:hAnsi="Arial" w:cs="Arial"/>
          <w:color w:val="000000"/>
          <w:sz w:val="22"/>
          <w:szCs w:val="22"/>
        </w:rPr>
      </w:pPr>
      <w:r>
        <w:rPr>
          <w:rFonts w:ascii="Arial" w:eastAsia="Arial" w:hAnsi="Arial" w:cs="Arial"/>
          <w:color w:val="000000"/>
          <w:sz w:val="22"/>
          <w:szCs w:val="22"/>
        </w:rPr>
        <w:t>Territorial coordination and partner mobilization;</w:t>
      </w:r>
    </w:p>
    <w:p w:rsidR="009F2469" w:rsidRDefault="007D17C3">
      <w:pPr>
        <w:numPr>
          <w:ilvl w:val="0"/>
          <w:numId w:val="12"/>
        </w:numPr>
        <w:spacing w:after="280" w:line="240" w:lineRule="auto"/>
        <w:rPr>
          <w:rFonts w:ascii="Arial" w:eastAsia="Arial" w:hAnsi="Arial" w:cs="Arial"/>
          <w:color w:val="000000"/>
          <w:sz w:val="22"/>
          <w:szCs w:val="22"/>
        </w:rPr>
      </w:pPr>
      <w:r>
        <w:rPr>
          <w:rFonts w:ascii="Arial" w:eastAsia="Arial" w:hAnsi="Arial" w:cs="Arial"/>
          <w:color w:val="000000"/>
          <w:sz w:val="22"/>
          <w:szCs w:val="22"/>
        </w:rPr>
        <w:t>Design of remote teaching methodologies and training.</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Proven ability to:</w:t>
      </w:r>
    </w:p>
    <w:p w:rsidR="009F2469" w:rsidRDefault="007D17C3">
      <w:pPr>
        <w:numPr>
          <w:ilvl w:val="0"/>
          <w:numId w:val="13"/>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Activate networks and mobilize local partners (cooperatives, associations, universities, public bodies, etc.);</w:t>
      </w:r>
    </w:p>
    <w:p w:rsidR="009F2469" w:rsidRDefault="007D17C3">
      <w:pPr>
        <w:numPr>
          <w:ilvl w:val="0"/>
          <w:numId w:val="13"/>
        </w:numPr>
        <w:spacing w:after="280" w:line="240" w:lineRule="auto"/>
        <w:rPr>
          <w:rFonts w:ascii="Arial" w:eastAsia="Arial" w:hAnsi="Arial" w:cs="Arial"/>
          <w:color w:val="000000"/>
          <w:sz w:val="22"/>
          <w:szCs w:val="22"/>
        </w:rPr>
      </w:pPr>
      <w:r>
        <w:rPr>
          <w:rFonts w:ascii="Arial" w:eastAsia="Arial" w:hAnsi="Arial" w:cs="Arial"/>
          <w:color w:val="000000"/>
          <w:sz w:val="22"/>
          <w:szCs w:val="22"/>
        </w:rPr>
        <w:t>Coordinate hybrid actions with a focus on efficiency and territorial suitability.</w:t>
      </w:r>
    </w:p>
    <w:p w:rsidR="009F2469" w:rsidRDefault="009F2469">
      <w:pPr>
        <w:spacing w:before="280" w:after="280"/>
        <w:rPr>
          <w:rFonts w:ascii="Arial" w:eastAsia="Arial" w:hAnsi="Arial" w:cs="Arial"/>
          <w:b/>
          <w:bCs/>
          <w:color w:val="000000"/>
          <w:sz w:val="22"/>
          <w:szCs w:val="22"/>
        </w:rPr>
      </w:pPr>
    </w:p>
    <w:p w:rsidR="009F2469" w:rsidRDefault="007D17C3">
      <w:pPr>
        <w:spacing w:before="280" w:after="280"/>
        <w:jc w:val="both"/>
        <w:rPr>
          <w:rFonts w:ascii="Arial" w:eastAsia="Arial" w:hAnsi="Arial" w:cs="Arial"/>
          <w:b/>
          <w:bCs/>
          <w:color w:val="000000"/>
          <w:sz w:val="22"/>
          <w:szCs w:val="22"/>
        </w:rPr>
      </w:pPr>
      <w:r>
        <w:rPr>
          <w:rFonts w:ascii="Arial" w:eastAsia="Arial" w:hAnsi="Arial" w:cs="Arial"/>
          <w:b/>
          <w:bCs/>
          <w:color w:val="000000"/>
          <w:sz w:val="22"/>
          <w:szCs w:val="22"/>
        </w:rPr>
        <w:lastRenderedPageBreak/>
        <w:t>Operational Capacity</w:t>
      </w:r>
    </w:p>
    <w:p w:rsidR="009F2469" w:rsidRDefault="007D17C3">
      <w:pPr>
        <w:numPr>
          <w:ilvl w:val="0"/>
          <w:numId w:val="14"/>
        </w:numPr>
        <w:spacing w:before="280" w:after="0" w:line="240" w:lineRule="auto"/>
        <w:jc w:val="both"/>
        <w:rPr>
          <w:rFonts w:ascii="Arial" w:eastAsia="Arial" w:hAnsi="Arial" w:cs="Arial"/>
          <w:color w:val="000000"/>
          <w:sz w:val="22"/>
          <w:szCs w:val="22"/>
        </w:rPr>
      </w:pPr>
      <w:r>
        <w:rPr>
          <w:rFonts w:ascii="Arial" w:eastAsia="Arial" w:hAnsi="Arial" w:cs="Arial"/>
          <w:color w:val="000000"/>
          <w:sz w:val="22"/>
          <w:szCs w:val="22"/>
        </w:rPr>
        <w:t xml:space="preserve">Aptitude for performing </w:t>
      </w:r>
      <w:r>
        <w:rPr>
          <w:rFonts w:ascii="Arial" w:eastAsia="Arial" w:hAnsi="Arial" w:cs="Arial"/>
          <w:b/>
          <w:bCs/>
          <w:color w:val="000000"/>
          <w:sz w:val="22"/>
          <w:szCs w:val="22"/>
        </w:rPr>
        <w:t xml:space="preserve">online activities with </w:t>
      </w:r>
      <w:proofErr w:type="gramStart"/>
      <w:r>
        <w:rPr>
          <w:rFonts w:ascii="Arial" w:eastAsia="Arial" w:hAnsi="Arial" w:cs="Arial"/>
          <w:b/>
          <w:bCs/>
          <w:color w:val="000000"/>
          <w:sz w:val="22"/>
          <w:szCs w:val="22"/>
        </w:rPr>
        <w:t xml:space="preserve">quality </w:t>
      </w:r>
      <w:r>
        <w:rPr>
          <w:rFonts w:ascii="Arial" w:eastAsia="Arial" w:hAnsi="Arial" w:cs="Arial"/>
          <w:color w:val="000000"/>
          <w:sz w:val="22"/>
          <w:szCs w:val="22"/>
        </w:rPr>
        <w:t>,</w:t>
      </w:r>
      <w:proofErr w:type="gramEnd"/>
      <w:r>
        <w:rPr>
          <w:rFonts w:ascii="Arial" w:eastAsia="Arial" w:hAnsi="Arial" w:cs="Arial"/>
          <w:color w:val="000000"/>
          <w:sz w:val="22"/>
          <w:szCs w:val="22"/>
        </w:rPr>
        <w:t xml:space="preserve"> including specialized platforms and team;</w:t>
      </w:r>
    </w:p>
    <w:p w:rsidR="009F2469" w:rsidRDefault="007D17C3">
      <w:pPr>
        <w:numPr>
          <w:ilvl w:val="0"/>
          <w:numId w:val="14"/>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 xml:space="preserve">Ability to coordinate, provide methodological guidance, and monitor the work of </w:t>
      </w:r>
      <w:r>
        <w:rPr>
          <w:rFonts w:ascii="Arial" w:eastAsia="Arial" w:hAnsi="Arial" w:cs="Arial"/>
          <w:b/>
          <w:bCs/>
          <w:color w:val="000000"/>
          <w:sz w:val="22"/>
          <w:szCs w:val="22"/>
        </w:rPr>
        <w:t xml:space="preserve">local partners for on-site </w:t>
      </w:r>
      <w:proofErr w:type="gramStart"/>
      <w:r>
        <w:rPr>
          <w:rFonts w:ascii="Arial" w:eastAsia="Arial" w:hAnsi="Arial" w:cs="Arial"/>
          <w:b/>
          <w:bCs/>
          <w:color w:val="000000"/>
          <w:sz w:val="22"/>
          <w:szCs w:val="22"/>
        </w:rPr>
        <w:t xml:space="preserve">visits </w:t>
      </w:r>
      <w:r>
        <w:rPr>
          <w:rFonts w:ascii="Arial" w:eastAsia="Arial" w:hAnsi="Arial" w:cs="Arial"/>
          <w:color w:val="000000"/>
          <w:sz w:val="22"/>
          <w:szCs w:val="22"/>
        </w:rPr>
        <w:t>;</w:t>
      </w:r>
      <w:proofErr w:type="gramEnd"/>
    </w:p>
    <w:p w:rsidR="009F2469" w:rsidRDefault="007D17C3">
      <w:pPr>
        <w:numPr>
          <w:ilvl w:val="0"/>
          <w:numId w:val="14"/>
        </w:numPr>
        <w:spacing w:after="280" w:line="240" w:lineRule="auto"/>
        <w:jc w:val="both"/>
        <w:rPr>
          <w:rFonts w:ascii="Arial" w:eastAsia="Arial" w:hAnsi="Arial" w:cs="Arial"/>
          <w:color w:val="000000"/>
          <w:sz w:val="22"/>
          <w:szCs w:val="22"/>
        </w:rPr>
      </w:pPr>
      <w:r>
        <w:rPr>
          <w:rFonts w:ascii="Arial" w:eastAsia="Arial" w:hAnsi="Arial" w:cs="Arial"/>
          <w:color w:val="000000"/>
          <w:sz w:val="22"/>
          <w:szCs w:val="22"/>
        </w:rPr>
        <w:t>Suitable digital tools for continuous monitoring.</w:t>
      </w:r>
    </w:p>
    <w:p w:rsidR="009F2469" w:rsidRDefault="007D17C3">
      <w:pPr>
        <w:spacing w:before="280" w:after="280"/>
        <w:jc w:val="both"/>
        <w:rPr>
          <w:rFonts w:ascii="Arial" w:eastAsia="Arial" w:hAnsi="Arial" w:cs="Arial"/>
          <w:b/>
          <w:bCs/>
          <w:color w:val="000000"/>
          <w:sz w:val="22"/>
          <w:szCs w:val="22"/>
        </w:rPr>
      </w:pPr>
      <w:r>
        <w:rPr>
          <w:rFonts w:ascii="Arial" w:eastAsia="Arial" w:hAnsi="Arial" w:cs="Arial"/>
          <w:b/>
          <w:bCs/>
          <w:color w:val="000000"/>
          <w:sz w:val="22"/>
          <w:szCs w:val="22"/>
        </w:rPr>
        <w:t>Valued Profile</w:t>
      </w:r>
    </w:p>
    <w:p w:rsidR="009F2469" w:rsidRDefault="007D17C3">
      <w:pPr>
        <w:numPr>
          <w:ilvl w:val="0"/>
          <w:numId w:val="15"/>
        </w:numPr>
        <w:spacing w:before="280" w:after="0" w:line="240" w:lineRule="auto"/>
        <w:jc w:val="both"/>
        <w:rPr>
          <w:rFonts w:ascii="Arial" w:eastAsia="Arial" w:hAnsi="Arial" w:cs="Arial"/>
          <w:color w:val="000000"/>
          <w:sz w:val="22"/>
          <w:szCs w:val="22"/>
        </w:rPr>
      </w:pPr>
      <w:r>
        <w:rPr>
          <w:rFonts w:ascii="Arial" w:eastAsia="Arial" w:hAnsi="Arial" w:cs="Arial"/>
          <w:color w:val="000000"/>
          <w:sz w:val="22"/>
          <w:szCs w:val="22"/>
        </w:rPr>
        <w:t>Amazonian organization or one with strong territorial roots;</w:t>
      </w:r>
    </w:p>
    <w:p w:rsidR="009F2469" w:rsidRDefault="007D17C3">
      <w:pPr>
        <w:numPr>
          <w:ilvl w:val="0"/>
          <w:numId w:val="15"/>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Teams with ethnic, gender, and territorial diversity;</w:t>
      </w:r>
    </w:p>
    <w:p w:rsidR="009F2469" w:rsidRDefault="007D17C3">
      <w:pPr>
        <w:numPr>
          <w:ilvl w:val="0"/>
          <w:numId w:val="15"/>
        </w:numPr>
        <w:spacing w:after="280" w:line="240" w:lineRule="auto"/>
        <w:jc w:val="both"/>
        <w:rPr>
          <w:rFonts w:ascii="Arial" w:eastAsia="Arial" w:hAnsi="Arial" w:cs="Arial"/>
          <w:color w:val="000000"/>
          <w:sz w:val="22"/>
          <w:szCs w:val="22"/>
        </w:rPr>
      </w:pPr>
      <w:r>
        <w:rPr>
          <w:rFonts w:ascii="Arial" w:eastAsia="Arial" w:hAnsi="Arial" w:cs="Arial"/>
          <w:color w:val="000000"/>
          <w:sz w:val="22"/>
          <w:szCs w:val="22"/>
        </w:rPr>
        <w:t>Experience with projects funded by public banks, international organizations, and cooperation agencies.</w:t>
      </w:r>
    </w:p>
    <w:p w:rsidR="009F2469" w:rsidRDefault="007D17C3">
      <w:pPr>
        <w:spacing w:before="280" w:after="280"/>
        <w:jc w:val="both"/>
        <w:rPr>
          <w:rFonts w:ascii="Arial" w:eastAsia="Arial" w:hAnsi="Arial" w:cs="Arial"/>
          <w:b/>
          <w:bCs/>
          <w:color w:val="000000"/>
          <w:sz w:val="22"/>
          <w:szCs w:val="22"/>
        </w:rPr>
      </w:pPr>
      <w:r>
        <w:rPr>
          <w:rFonts w:ascii="Arial" w:eastAsia="Arial" w:hAnsi="Arial" w:cs="Arial"/>
          <w:b/>
          <w:bCs/>
          <w:color w:val="000000"/>
          <w:sz w:val="22"/>
          <w:szCs w:val="22"/>
        </w:rPr>
        <w:t>10. Supervision and Coordination</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The supervision will be carried out by the team from </w:t>
      </w:r>
      <w:r>
        <w:rPr>
          <w:rFonts w:ascii="Arial" w:eastAsia="Arial" w:hAnsi="Arial" w:cs="Arial"/>
          <w:b/>
          <w:bCs/>
          <w:color w:val="000000"/>
          <w:sz w:val="22"/>
          <w:szCs w:val="22"/>
        </w:rPr>
        <w:t xml:space="preserve">Expertise France in </w:t>
      </w:r>
      <w:proofErr w:type="spellStart"/>
      <w:proofErr w:type="gramStart"/>
      <w:r>
        <w:rPr>
          <w:rFonts w:ascii="Arial" w:eastAsia="Arial" w:hAnsi="Arial" w:cs="Arial"/>
          <w:b/>
          <w:bCs/>
          <w:color w:val="000000"/>
          <w:sz w:val="22"/>
          <w:szCs w:val="22"/>
        </w:rPr>
        <w:t>Belém</w:t>
      </w:r>
      <w:proofErr w:type="spellEnd"/>
      <w:r>
        <w:rPr>
          <w:rFonts w:ascii="Arial" w:eastAsia="Arial" w:hAnsi="Arial" w:cs="Arial"/>
          <w:b/>
          <w:bCs/>
          <w:color w:val="000000"/>
          <w:sz w:val="22"/>
          <w:szCs w:val="22"/>
        </w:rPr>
        <w:t xml:space="preserve"> </w:t>
      </w:r>
      <w:r>
        <w:rPr>
          <w:rFonts w:ascii="Arial" w:eastAsia="Arial" w:hAnsi="Arial" w:cs="Arial"/>
          <w:color w:val="000000"/>
          <w:sz w:val="22"/>
          <w:szCs w:val="22"/>
        </w:rPr>
        <w:t>,</w:t>
      </w:r>
      <w:proofErr w:type="gramEnd"/>
      <w:r>
        <w:rPr>
          <w:rFonts w:ascii="Arial" w:eastAsia="Arial" w:hAnsi="Arial" w:cs="Arial"/>
          <w:color w:val="000000"/>
          <w:sz w:val="22"/>
          <w:szCs w:val="22"/>
        </w:rPr>
        <w:t xml:space="preserve"> in coordination with </w:t>
      </w:r>
      <w:r>
        <w:rPr>
          <w:rFonts w:ascii="Arial" w:eastAsia="Arial" w:hAnsi="Arial" w:cs="Arial"/>
          <w:b/>
          <w:bCs/>
          <w:color w:val="000000"/>
          <w:sz w:val="22"/>
          <w:szCs w:val="22"/>
        </w:rPr>
        <w:t xml:space="preserve">Banco da Amazônia (BASA) </w:t>
      </w:r>
      <w:r>
        <w:rPr>
          <w:rFonts w:ascii="Arial" w:eastAsia="Arial" w:hAnsi="Arial" w:cs="Arial"/>
          <w:color w:val="000000"/>
          <w:sz w:val="22"/>
          <w:szCs w:val="22"/>
        </w:rPr>
        <w:t>, is responsible for the financial and contractual supervision of the beneficiary organizations.</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The contracted organization must designate a person as the </w:t>
      </w:r>
      <w:r>
        <w:rPr>
          <w:rFonts w:ascii="Arial" w:eastAsia="Arial" w:hAnsi="Arial" w:cs="Arial"/>
          <w:b/>
          <w:bCs/>
          <w:color w:val="000000"/>
          <w:sz w:val="22"/>
          <w:szCs w:val="22"/>
        </w:rPr>
        <w:t xml:space="preserve">focal point </w:t>
      </w:r>
      <w:r>
        <w:rPr>
          <w:rFonts w:ascii="Arial" w:eastAsia="Arial" w:hAnsi="Arial" w:cs="Arial"/>
          <w:color w:val="000000"/>
          <w:sz w:val="22"/>
          <w:szCs w:val="22"/>
        </w:rPr>
        <w:t xml:space="preserve">for implementation. </w:t>
      </w:r>
    </w:p>
    <w:p w:rsidR="009F2469" w:rsidRDefault="007D17C3">
      <w:pPr>
        <w:spacing w:before="280" w:after="280"/>
        <w:jc w:val="both"/>
        <w:rPr>
          <w:rFonts w:ascii="Arial" w:eastAsia="Arial" w:hAnsi="Arial" w:cs="Arial"/>
          <w:color w:val="000000"/>
          <w:sz w:val="22"/>
          <w:szCs w:val="22"/>
        </w:rPr>
      </w:pPr>
      <w:r>
        <w:rPr>
          <w:rFonts w:ascii="Arial" w:eastAsia="Arial" w:hAnsi="Arial" w:cs="Arial"/>
          <w:color w:val="000000"/>
          <w:sz w:val="22"/>
          <w:szCs w:val="22"/>
        </w:rPr>
        <w:t xml:space="preserve">The contractor must hold </w:t>
      </w:r>
      <w:r>
        <w:rPr>
          <w:rFonts w:ascii="Arial" w:eastAsia="Arial" w:hAnsi="Arial" w:cs="Arial"/>
          <w:sz w:val="22"/>
          <w:szCs w:val="22"/>
        </w:rPr>
        <w:t xml:space="preserve">regular </w:t>
      </w:r>
      <w:proofErr w:type="gramStart"/>
      <w:r>
        <w:rPr>
          <w:rFonts w:ascii="Arial" w:eastAsia="Arial" w:hAnsi="Arial" w:cs="Arial"/>
          <w:sz w:val="22"/>
          <w:szCs w:val="22"/>
        </w:rPr>
        <w:t xml:space="preserve">meetings </w:t>
      </w:r>
      <w:r>
        <w:rPr>
          <w:rFonts w:ascii="Arial" w:eastAsia="Arial" w:hAnsi="Arial" w:cs="Arial"/>
          <w:color w:val="000000"/>
          <w:sz w:val="22"/>
          <w:szCs w:val="22"/>
        </w:rPr>
        <w:t>,</w:t>
      </w:r>
      <w:proofErr w:type="gramEnd"/>
      <w:r>
        <w:rPr>
          <w:rFonts w:ascii="Arial" w:eastAsia="Arial" w:hAnsi="Arial" w:cs="Arial"/>
          <w:color w:val="000000"/>
          <w:sz w:val="22"/>
          <w:szCs w:val="22"/>
        </w:rPr>
        <w:t xml:space="preserve"> sharing:</w:t>
      </w:r>
    </w:p>
    <w:p w:rsidR="009F2469" w:rsidRDefault="007D17C3">
      <w:pPr>
        <w:numPr>
          <w:ilvl w:val="0"/>
          <w:numId w:val="16"/>
        </w:numPr>
        <w:spacing w:before="280" w:after="0" w:line="240" w:lineRule="auto"/>
        <w:jc w:val="both"/>
        <w:rPr>
          <w:rFonts w:ascii="Arial" w:eastAsia="Arial" w:hAnsi="Arial" w:cs="Arial"/>
          <w:color w:val="000000"/>
          <w:sz w:val="22"/>
          <w:szCs w:val="22"/>
        </w:rPr>
      </w:pPr>
      <w:r>
        <w:rPr>
          <w:rFonts w:ascii="Arial" w:eastAsia="Arial" w:hAnsi="Arial" w:cs="Arial"/>
          <w:color w:val="000000"/>
          <w:sz w:val="22"/>
          <w:szCs w:val="22"/>
        </w:rPr>
        <w:t>progress of activities;</w:t>
      </w:r>
    </w:p>
    <w:p w:rsidR="009F2469" w:rsidRDefault="007D17C3">
      <w:pPr>
        <w:numPr>
          <w:ilvl w:val="0"/>
          <w:numId w:val="16"/>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methodological adjustments;</w:t>
      </w:r>
    </w:p>
    <w:p w:rsidR="009F2469" w:rsidRDefault="007D17C3">
      <w:pPr>
        <w:numPr>
          <w:ilvl w:val="0"/>
          <w:numId w:val="16"/>
        </w:numPr>
        <w:spacing w:after="280" w:line="240" w:lineRule="auto"/>
        <w:jc w:val="both"/>
        <w:rPr>
          <w:rFonts w:ascii="Arial" w:eastAsia="Arial" w:hAnsi="Arial" w:cs="Arial"/>
          <w:color w:val="000000"/>
          <w:sz w:val="22"/>
          <w:szCs w:val="22"/>
        </w:rPr>
      </w:pPr>
      <w:r>
        <w:rPr>
          <w:rFonts w:ascii="Arial" w:eastAsia="Arial" w:hAnsi="Arial" w:cs="Arial"/>
          <w:color w:val="000000"/>
          <w:sz w:val="22"/>
          <w:szCs w:val="22"/>
        </w:rPr>
        <w:t>risks, challenges and emerging needs.</w:t>
      </w:r>
    </w:p>
    <w:p w:rsidR="009F2469" w:rsidRDefault="007D17C3">
      <w:pPr>
        <w:spacing w:before="280" w:after="280"/>
        <w:jc w:val="both"/>
        <w:rPr>
          <w:rFonts w:ascii="Arial" w:eastAsia="Arial" w:hAnsi="Arial" w:cs="Arial"/>
          <w:color w:val="000000"/>
          <w:sz w:val="22"/>
          <w:szCs w:val="22"/>
        </w:rPr>
        <w:sectPr w:rsidR="009F246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pgNumType w:start="1"/>
          <w:cols w:space="720"/>
        </w:sectPr>
      </w:pPr>
      <w:r>
        <w:rPr>
          <w:rFonts w:ascii="Arial" w:eastAsia="Arial" w:hAnsi="Arial" w:cs="Arial"/>
          <w:b/>
          <w:bCs/>
          <w:color w:val="000000"/>
          <w:sz w:val="22"/>
          <w:szCs w:val="22"/>
        </w:rPr>
        <w:t xml:space="preserve">Important: </w:t>
      </w:r>
      <w:r>
        <w:rPr>
          <w:rFonts w:ascii="Arial" w:eastAsia="Arial" w:hAnsi="Arial" w:cs="Arial"/>
          <w:color w:val="000000"/>
          <w:sz w:val="22"/>
          <w:szCs w:val="22"/>
        </w:rPr>
        <w:br/>
        <w:t xml:space="preserve">EF supervision The Bank of Amazonia </w:t>
      </w:r>
      <w:r>
        <w:rPr>
          <w:rFonts w:ascii="Arial" w:eastAsia="Arial" w:hAnsi="Arial" w:cs="Arial"/>
          <w:b/>
          <w:bCs/>
          <w:color w:val="000000"/>
          <w:sz w:val="22"/>
          <w:szCs w:val="22"/>
        </w:rPr>
        <w:t xml:space="preserve">does not delegate </w:t>
      </w:r>
      <w:r>
        <w:rPr>
          <w:rFonts w:ascii="Arial" w:eastAsia="Arial" w:hAnsi="Arial" w:cs="Arial"/>
          <w:color w:val="000000"/>
          <w:sz w:val="22"/>
          <w:szCs w:val="22"/>
        </w:rPr>
        <w:t xml:space="preserve">technical or financial supervision activities to the contracted organization; such responsibilities remain entirely with the Bank of Amazonia, the contracting institution along with the 27 organizations selected in the 1st </w:t>
      </w:r>
      <w:proofErr w:type="spellStart"/>
      <w:r>
        <w:rPr>
          <w:rFonts w:ascii="Arial" w:eastAsia="Arial" w:hAnsi="Arial" w:cs="Arial"/>
          <w:color w:val="000000"/>
          <w:sz w:val="22"/>
          <w:szCs w:val="22"/>
        </w:rPr>
        <w:t>Amabio</w:t>
      </w:r>
      <w:proofErr w:type="spellEnd"/>
      <w:r>
        <w:rPr>
          <w:rFonts w:ascii="Arial" w:eastAsia="Arial" w:hAnsi="Arial" w:cs="Arial"/>
          <w:color w:val="000000"/>
          <w:sz w:val="22"/>
          <w:szCs w:val="22"/>
        </w:rPr>
        <w:t xml:space="preserve"> Call for Proposals.</w:t>
      </w:r>
    </w:p>
    <w:p w:rsidR="009F2469" w:rsidRDefault="007D17C3">
      <w:pPr>
        <w:spacing w:before="280" w:after="280"/>
        <w:jc w:val="both"/>
        <w:rPr>
          <w:rFonts w:ascii="Arial" w:eastAsia="Arial" w:hAnsi="Arial" w:cs="Arial"/>
          <w:b/>
          <w:bCs/>
          <w:color w:val="000000"/>
          <w:sz w:val="22"/>
          <w:szCs w:val="22"/>
        </w:rPr>
      </w:pPr>
      <w:r>
        <w:rPr>
          <w:rFonts w:ascii="Arial" w:eastAsia="Arial" w:hAnsi="Arial" w:cs="Arial"/>
          <w:b/>
          <w:bCs/>
          <w:color w:val="000000"/>
          <w:sz w:val="22"/>
          <w:szCs w:val="22"/>
        </w:rPr>
        <w:lastRenderedPageBreak/>
        <w:t>11. Budget and Payment Terms</w:t>
      </w:r>
    </w:p>
    <w:p w:rsidR="009F2469" w:rsidRDefault="00C034F9">
      <w:pPr>
        <w:spacing w:before="280" w:after="280"/>
        <w:jc w:val="both"/>
        <w:rPr>
          <w:rFonts w:ascii="Arial" w:eastAsia="Arial" w:hAnsi="Arial" w:cs="Arial"/>
          <w:color w:val="000000"/>
          <w:sz w:val="22"/>
          <w:szCs w:val="22"/>
        </w:rPr>
      </w:pPr>
      <w:r>
        <w:rPr>
          <w:rFonts w:ascii="Arial" w:eastAsia="Arial" w:hAnsi="Arial" w:cs="Arial"/>
          <w:color w:val="000000"/>
          <w:sz w:val="22"/>
          <w:szCs w:val="22"/>
        </w:rPr>
        <w:t>Payments</w:t>
      </w:r>
      <w:r w:rsidR="007D17C3">
        <w:rPr>
          <w:rFonts w:ascii="Arial" w:eastAsia="Arial" w:hAnsi="Arial" w:cs="Arial"/>
          <w:color w:val="000000"/>
          <w:sz w:val="22"/>
          <w:szCs w:val="22"/>
        </w:rPr>
        <w:t xml:space="preserve"> will be made upon delivery and </w:t>
      </w:r>
      <w:r w:rsidR="007D17C3">
        <w:rPr>
          <w:rFonts w:ascii="Arial" w:eastAsia="Arial" w:hAnsi="Arial" w:cs="Arial"/>
          <w:b/>
          <w:bCs/>
          <w:color w:val="000000"/>
          <w:sz w:val="22"/>
          <w:szCs w:val="22"/>
        </w:rPr>
        <w:t xml:space="preserve">approval of the </w:t>
      </w:r>
      <w:proofErr w:type="gramStart"/>
      <w:r w:rsidR="007D17C3">
        <w:rPr>
          <w:rFonts w:ascii="Arial" w:eastAsia="Arial" w:hAnsi="Arial" w:cs="Arial"/>
          <w:b/>
          <w:bCs/>
          <w:color w:val="000000"/>
          <w:sz w:val="22"/>
          <w:szCs w:val="22"/>
        </w:rPr>
        <w:t xml:space="preserve">deliverables </w:t>
      </w:r>
      <w:r w:rsidR="007D17C3">
        <w:rPr>
          <w:rFonts w:ascii="Arial" w:eastAsia="Arial" w:hAnsi="Arial" w:cs="Arial"/>
          <w:color w:val="000000"/>
          <w:sz w:val="22"/>
          <w:szCs w:val="22"/>
        </w:rPr>
        <w:t>,</w:t>
      </w:r>
      <w:proofErr w:type="gramEnd"/>
      <w:r w:rsidR="007D17C3">
        <w:rPr>
          <w:rFonts w:ascii="Arial" w:eastAsia="Arial" w:hAnsi="Arial" w:cs="Arial"/>
          <w:color w:val="000000"/>
          <w:sz w:val="22"/>
          <w:szCs w:val="22"/>
        </w:rPr>
        <w:t xml:space="preserve"> according to the following schedule:</w:t>
      </w:r>
    </w:p>
    <w:tbl>
      <w:tblPr>
        <w:tblStyle w:val="StGen4"/>
        <w:tblW w:w="63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2410"/>
      </w:tblGrid>
      <w:tr w:rsidR="009F2469">
        <w:tc>
          <w:tcPr>
            <w:tcW w:w="3964" w:type="dxa"/>
          </w:tcPr>
          <w:p w:rsidR="009F2469" w:rsidRDefault="007D17C3">
            <w:pPr>
              <w:rPr>
                <w:rFonts w:ascii="Arial" w:eastAsia="Arial" w:hAnsi="Arial" w:cs="Arial"/>
                <w:color w:val="000000"/>
                <w:sz w:val="22"/>
                <w:szCs w:val="22"/>
              </w:rPr>
            </w:pPr>
            <w:r>
              <w:rPr>
                <w:rFonts w:ascii="Arial" w:eastAsia="Arial" w:hAnsi="Arial" w:cs="Arial"/>
                <w:b/>
                <w:bCs/>
                <w:color w:val="000000"/>
                <w:sz w:val="22"/>
                <w:szCs w:val="22"/>
              </w:rPr>
              <w:t>Deliverable</w:t>
            </w:r>
          </w:p>
        </w:tc>
        <w:tc>
          <w:tcPr>
            <w:tcW w:w="2410" w:type="dxa"/>
          </w:tcPr>
          <w:p w:rsidR="009F2469" w:rsidRDefault="007D17C3">
            <w:pPr>
              <w:rPr>
                <w:rFonts w:ascii="Arial" w:eastAsia="Arial" w:hAnsi="Arial" w:cs="Arial"/>
                <w:b/>
                <w:bCs/>
                <w:color w:val="000000"/>
                <w:sz w:val="22"/>
                <w:szCs w:val="22"/>
              </w:rPr>
            </w:pPr>
            <w:r>
              <w:rPr>
                <w:rFonts w:ascii="Arial" w:eastAsia="Arial" w:hAnsi="Arial" w:cs="Arial"/>
                <w:b/>
                <w:bCs/>
                <w:color w:val="000000"/>
                <w:sz w:val="22"/>
                <w:szCs w:val="22"/>
              </w:rPr>
              <w:t>Payment</w:t>
            </w:r>
          </w:p>
        </w:tc>
      </w:tr>
      <w:tr w:rsidR="00E00AB4">
        <w:trPr>
          <w:trHeight w:val="388"/>
        </w:trPr>
        <w:tc>
          <w:tcPr>
            <w:tcW w:w="3964" w:type="dxa"/>
          </w:tcPr>
          <w:p w:rsidR="00E00AB4" w:rsidRDefault="00E00AB4">
            <w:pPr>
              <w:rPr>
                <w:rFonts w:ascii="Arial" w:eastAsia="Arial" w:hAnsi="Arial" w:cs="Arial"/>
                <w:color w:val="000000"/>
                <w:sz w:val="22"/>
                <w:szCs w:val="22"/>
              </w:rPr>
            </w:pPr>
            <w:proofErr w:type="spellStart"/>
            <w:r>
              <w:rPr>
                <w:rFonts w:ascii="Arial" w:eastAsia="Arial" w:hAnsi="Arial" w:cs="Arial"/>
                <w:color w:val="000000"/>
                <w:sz w:val="22"/>
                <w:szCs w:val="22"/>
              </w:rPr>
              <w:t>Workplan</w:t>
            </w:r>
            <w:proofErr w:type="spellEnd"/>
          </w:p>
        </w:tc>
        <w:tc>
          <w:tcPr>
            <w:tcW w:w="2410" w:type="dxa"/>
          </w:tcPr>
          <w:p w:rsidR="00E00AB4" w:rsidRDefault="00E00AB4" w:rsidP="00D818AF">
            <w:pPr>
              <w:jc w:val="center"/>
              <w:rPr>
                <w:rFonts w:ascii="Arial" w:eastAsia="Arial" w:hAnsi="Arial" w:cs="Arial"/>
                <w:color w:val="000000"/>
                <w:sz w:val="22"/>
                <w:szCs w:val="22"/>
              </w:rPr>
            </w:pPr>
            <w:r>
              <w:rPr>
                <w:rFonts w:ascii="Arial" w:eastAsia="Arial" w:hAnsi="Arial" w:cs="Arial"/>
                <w:color w:val="000000"/>
                <w:sz w:val="22"/>
                <w:szCs w:val="22"/>
              </w:rPr>
              <w:t>20%</w:t>
            </w:r>
          </w:p>
        </w:tc>
      </w:tr>
      <w:tr w:rsidR="009F2469">
        <w:trPr>
          <w:trHeight w:val="388"/>
        </w:trPr>
        <w:tc>
          <w:tcPr>
            <w:tcW w:w="3964" w:type="dxa"/>
          </w:tcPr>
          <w:p w:rsidR="009F2469" w:rsidRDefault="00E00AB4">
            <w:pPr>
              <w:rPr>
                <w:rFonts w:ascii="Arial" w:eastAsia="Arial" w:hAnsi="Arial" w:cs="Arial"/>
                <w:color w:val="000000"/>
                <w:sz w:val="22"/>
                <w:szCs w:val="22"/>
              </w:rPr>
            </w:pPr>
            <w:r>
              <w:rPr>
                <w:rFonts w:ascii="Arial" w:eastAsia="Arial" w:hAnsi="Arial" w:cs="Arial"/>
                <w:color w:val="000000"/>
                <w:sz w:val="22"/>
                <w:szCs w:val="22"/>
              </w:rPr>
              <w:t>1st</w:t>
            </w:r>
            <w:r w:rsidR="007D17C3">
              <w:rPr>
                <w:rFonts w:ascii="Arial" w:eastAsia="Arial" w:hAnsi="Arial" w:cs="Arial"/>
                <w:color w:val="000000"/>
                <w:sz w:val="22"/>
                <w:szCs w:val="22"/>
              </w:rPr>
              <w:t xml:space="preserve"> Consolidated Quarterly Report</w:t>
            </w:r>
          </w:p>
        </w:tc>
        <w:tc>
          <w:tcPr>
            <w:tcW w:w="2410" w:type="dxa"/>
          </w:tcPr>
          <w:p w:rsidR="009F2469" w:rsidRDefault="00E00AB4" w:rsidP="00D818AF">
            <w:pPr>
              <w:jc w:val="center"/>
              <w:rPr>
                <w:rFonts w:ascii="Arial" w:eastAsia="Arial" w:hAnsi="Arial" w:cs="Arial"/>
                <w:color w:val="000000"/>
                <w:sz w:val="22"/>
                <w:szCs w:val="22"/>
              </w:rPr>
            </w:pPr>
            <w:r>
              <w:rPr>
                <w:rFonts w:ascii="Arial" w:eastAsia="Arial" w:hAnsi="Arial" w:cs="Arial"/>
                <w:color w:val="000000"/>
                <w:sz w:val="22"/>
                <w:szCs w:val="22"/>
              </w:rPr>
              <w:t>20</w:t>
            </w:r>
            <w:r w:rsidR="007D17C3">
              <w:rPr>
                <w:rFonts w:ascii="Arial" w:eastAsia="Arial" w:hAnsi="Arial" w:cs="Arial"/>
                <w:color w:val="000000"/>
                <w:sz w:val="22"/>
                <w:szCs w:val="22"/>
              </w:rPr>
              <w:t>%</w:t>
            </w:r>
          </w:p>
        </w:tc>
      </w:tr>
      <w:tr w:rsidR="009F2469">
        <w:tc>
          <w:tcPr>
            <w:tcW w:w="3964" w:type="dxa"/>
          </w:tcPr>
          <w:p w:rsidR="009F2469" w:rsidRDefault="007D17C3">
            <w:pPr>
              <w:rPr>
                <w:rFonts w:ascii="Arial" w:eastAsia="Arial" w:hAnsi="Arial" w:cs="Arial"/>
                <w:color w:val="000000"/>
                <w:sz w:val="22"/>
                <w:szCs w:val="22"/>
              </w:rPr>
            </w:pPr>
            <w:r>
              <w:rPr>
                <w:rFonts w:ascii="Arial" w:eastAsia="Arial" w:hAnsi="Arial" w:cs="Arial"/>
                <w:color w:val="000000"/>
                <w:sz w:val="22"/>
                <w:szCs w:val="22"/>
              </w:rPr>
              <w:t>2nd Quarterly Consolidated Report</w:t>
            </w:r>
          </w:p>
        </w:tc>
        <w:tc>
          <w:tcPr>
            <w:tcW w:w="2410" w:type="dxa"/>
          </w:tcPr>
          <w:p w:rsidR="009F2469" w:rsidRDefault="00E00AB4" w:rsidP="00D818AF">
            <w:pPr>
              <w:jc w:val="center"/>
              <w:rPr>
                <w:rFonts w:ascii="Arial" w:eastAsia="Arial" w:hAnsi="Arial" w:cs="Arial"/>
                <w:color w:val="000000"/>
                <w:sz w:val="22"/>
                <w:szCs w:val="22"/>
              </w:rPr>
            </w:pPr>
            <w:r>
              <w:rPr>
                <w:rFonts w:ascii="Arial" w:eastAsia="Arial" w:hAnsi="Arial" w:cs="Arial"/>
                <w:color w:val="000000"/>
                <w:sz w:val="22"/>
                <w:szCs w:val="22"/>
              </w:rPr>
              <w:t>20</w:t>
            </w:r>
            <w:r w:rsidR="007D17C3">
              <w:rPr>
                <w:rFonts w:ascii="Arial" w:eastAsia="Arial" w:hAnsi="Arial" w:cs="Arial"/>
                <w:color w:val="000000"/>
                <w:sz w:val="22"/>
                <w:szCs w:val="22"/>
              </w:rPr>
              <w:t>%</w:t>
            </w:r>
          </w:p>
        </w:tc>
      </w:tr>
      <w:tr w:rsidR="00E00AB4">
        <w:tc>
          <w:tcPr>
            <w:tcW w:w="3964" w:type="dxa"/>
          </w:tcPr>
          <w:p w:rsidR="00E00AB4" w:rsidRDefault="00E00AB4" w:rsidP="00E00AB4">
            <w:pPr>
              <w:rPr>
                <w:rFonts w:ascii="Arial" w:eastAsia="Arial" w:hAnsi="Arial" w:cs="Arial"/>
                <w:color w:val="000000"/>
                <w:sz w:val="22"/>
                <w:szCs w:val="22"/>
              </w:rPr>
            </w:pPr>
            <w:r>
              <w:rPr>
                <w:rFonts w:ascii="Arial" w:eastAsia="Arial" w:hAnsi="Arial" w:cs="Arial"/>
                <w:color w:val="000000"/>
                <w:sz w:val="22"/>
                <w:szCs w:val="22"/>
              </w:rPr>
              <w:t>3rd Quarterly Consolidated Report</w:t>
            </w:r>
          </w:p>
        </w:tc>
        <w:tc>
          <w:tcPr>
            <w:tcW w:w="2410" w:type="dxa"/>
          </w:tcPr>
          <w:p w:rsidR="00E00AB4" w:rsidRDefault="00E00AB4" w:rsidP="00E00AB4">
            <w:pPr>
              <w:jc w:val="center"/>
              <w:rPr>
                <w:rFonts w:ascii="Arial" w:eastAsia="Arial" w:hAnsi="Arial" w:cs="Arial"/>
                <w:color w:val="000000"/>
                <w:sz w:val="22"/>
                <w:szCs w:val="22"/>
              </w:rPr>
            </w:pPr>
            <w:r>
              <w:rPr>
                <w:rFonts w:ascii="Arial" w:eastAsia="Arial" w:hAnsi="Arial" w:cs="Arial"/>
                <w:color w:val="000000"/>
                <w:sz w:val="22"/>
                <w:szCs w:val="22"/>
              </w:rPr>
              <w:t>20%</w:t>
            </w:r>
          </w:p>
        </w:tc>
      </w:tr>
      <w:tr w:rsidR="00E00AB4">
        <w:tc>
          <w:tcPr>
            <w:tcW w:w="3964" w:type="dxa"/>
          </w:tcPr>
          <w:p w:rsidR="00E00AB4" w:rsidRDefault="00E00AB4" w:rsidP="00E00AB4">
            <w:pPr>
              <w:rPr>
                <w:rFonts w:ascii="Arial" w:eastAsia="Arial" w:hAnsi="Arial" w:cs="Arial"/>
                <w:color w:val="000000"/>
                <w:sz w:val="22"/>
                <w:szCs w:val="22"/>
              </w:rPr>
            </w:pPr>
            <w:r>
              <w:rPr>
                <w:rFonts w:ascii="Arial" w:eastAsia="Arial" w:hAnsi="Arial" w:cs="Arial"/>
                <w:color w:val="000000"/>
                <w:sz w:val="22"/>
                <w:szCs w:val="22"/>
              </w:rPr>
              <w:t>Final Consolidated Report and Systematization of Best Practices</w:t>
            </w:r>
          </w:p>
        </w:tc>
        <w:tc>
          <w:tcPr>
            <w:tcW w:w="2410" w:type="dxa"/>
          </w:tcPr>
          <w:p w:rsidR="00E00AB4" w:rsidRDefault="00E00AB4" w:rsidP="00E00AB4">
            <w:pPr>
              <w:jc w:val="center"/>
              <w:rPr>
                <w:rFonts w:ascii="Arial" w:eastAsia="Arial" w:hAnsi="Arial" w:cs="Arial"/>
                <w:color w:val="000000"/>
                <w:sz w:val="22"/>
                <w:szCs w:val="22"/>
              </w:rPr>
            </w:pPr>
            <w:r>
              <w:rPr>
                <w:rFonts w:ascii="Arial" w:eastAsia="Arial" w:hAnsi="Arial" w:cs="Arial"/>
                <w:color w:val="000000"/>
                <w:sz w:val="22"/>
                <w:szCs w:val="22"/>
              </w:rPr>
              <w:t>20%</w:t>
            </w:r>
          </w:p>
        </w:tc>
      </w:tr>
    </w:tbl>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The supplier must issue an invoice detailing the services provided.</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 xml:space="preserve">Payment will be made via international bank transfer. All payments </w:t>
      </w:r>
      <w:r>
        <w:rPr>
          <w:rFonts w:ascii="Arial" w:eastAsia="Arial" w:hAnsi="Arial" w:cs="Arial"/>
          <w:sz w:val="22"/>
          <w:szCs w:val="22"/>
        </w:rPr>
        <w:t xml:space="preserve">may </w:t>
      </w:r>
      <w:r>
        <w:rPr>
          <w:rFonts w:ascii="Arial" w:eastAsia="Arial" w:hAnsi="Arial" w:cs="Arial"/>
          <w:color w:val="000000"/>
          <w:sz w:val="22"/>
          <w:szCs w:val="22"/>
        </w:rPr>
        <w:t>take up to 30 calendar days to arrive, starting from the date the invoice is issued and validated by Expertise France.</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 xml:space="preserve">An advance payment of up to </w:t>
      </w:r>
      <w:r w:rsidR="00E00AB4">
        <w:rPr>
          <w:rFonts w:ascii="Arial" w:eastAsia="Arial" w:hAnsi="Arial" w:cs="Arial"/>
          <w:color w:val="000000"/>
          <w:sz w:val="22"/>
          <w:szCs w:val="22"/>
        </w:rPr>
        <w:t>1</w:t>
      </w:r>
      <w:r>
        <w:rPr>
          <w:rFonts w:ascii="Arial" w:eastAsia="Arial" w:hAnsi="Arial" w:cs="Arial"/>
          <w:color w:val="000000"/>
          <w:sz w:val="22"/>
          <w:szCs w:val="22"/>
        </w:rPr>
        <w:t>0% of the contract value may be requested by the winning company a</w:t>
      </w:r>
      <w:r w:rsidR="00A34F45">
        <w:rPr>
          <w:rFonts w:ascii="Arial" w:eastAsia="Arial" w:hAnsi="Arial" w:cs="Arial"/>
          <w:color w:val="000000"/>
          <w:sz w:val="22"/>
          <w:szCs w:val="22"/>
        </w:rPr>
        <w:t>t the time of contract signing.</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12. Selection Criterion</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12.1 Price of the service - 30%</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 xml:space="preserve">12.2. Technical Evaluation of the Methodological </w:t>
      </w:r>
      <w:proofErr w:type="gramStart"/>
      <w:r>
        <w:rPr>
          <w:rFonts w:ascii="Arial" w:eastAsia="Arial" w:hAnsi="Arial" w:cs="Arial"/>
          <w:b/>
          <w:bCs/>
          <w:color w:val="000000"/>
          <w:sz w:val="22"/>
          <w:szCs w:val="22"/>
        </w:rPr>
        <w:t>Proposal  -</w:t>
      </w:r>
      <w:proofErr w:type="gramEnd"/>
      <w:r>
        <w:rPr>
          <w:rFonts w:ascii="Arial" w:eastAsia="Arial" w:hAnsi="Arial" w:cs="Arial"/>
          <w:b/>
          <w:bCs/>
          <w:color w:val="000000"/>
          <w:sz w:val="22"/>
          <w:szCs w:val="22"/>
        </w:rPr>
        <w:t xml:space="preserve"> 35%</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The proposal should include:</w:t>
      </w:r>
    </w:p>
    <w:p w:rsidR="009F2469" w:rsidRDefault="007D17C3">
      <w:pPr>
        <w:numPr>
          <w:ilvl w:val="0"/>
          <w:numId w:val="17"/>
        </w:numPr>
        <w:spacing w:before="280" w:after="0" w:line="240" w:lineRule="auto"/>
        <w:jc w:val="both"/>
        <w:rPr>
          <w:rFonts w:ascii="Arial" w:eastAsia="Arial" w:hAnsi="Arial" w:cs="Arial"/>
          <w:color w:val="000000"/>
          <w:sz w:val="22"/>
          <w:szCs w:val="22"/>
        </w:rPr>
      </w:pPr>
      <w:r>
        <w:rPr>
          <w:rFonts w:ascii="Arial" w:eastAsia="Arial" w:hAnsi="Arial" w:cs="Arial"/>
          <w:color w:val="000000"/>
          <w:sz w:val="22"/>
          <w:szCs w:val="22"/>
        </w:rPr>
        <w:t>A detailed description of the methodology, consistent with the focus on institutional strengthening and remote prioritization;</w:t>
      </w:r>
    </w:p>
    <w:p w:rsidR="009F2469" w:rsidRDefault="007D17C3">
      <w:pPr>
        <w:numPr>
          <w:ilvl w:val="0"/>
          <w:numId w:val="17"/>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strategy for mobilizing territorial partners;</w:t>
      </w:r>
    </w:p>
    <w:p w:rsidR="009F2469" w:rsidRDefault="007D17C3">
      <w:pPr>
        <w:numPr>
          <w:ilvl w:val="0"/>
          <w:numId w:val="17"/>
        </w:numPr>
        <w:spacing w:after="0" w:line="240" w:lineRule="auto"/>
        <w:jc w:val="both"/>
        <w:rPr>
          <w:rFonts w:ascii="Arial" w:eastAsia="Arial" w:hAnsi="Arial" w:cs="Arial"/>
          <w:color w:val="000000"/>
          <w:sz w:val="22"/>
          <w:szCs w:val="22"/>
        </w:rPr>
      </w:pPr>
      <w:r>
        <w:rPr>
          <w:rFonts w:ascii="Arial" w:eastAsia="Arial" w:hAnsi="Arial" w:cs="Arial"/>
          <w:color w:val="000000"/>
          <w:sz w:val="22"/>
          <w:szCs w:val="22"/>
        </w:rPr>
        <w:t>detailed schedule;</w:t>
      </w:r>
    </w:p>
    <w:p w:rsidR="009F2469" w:rsidRDefault="007D17C3">
      <w:pPr>
        <w:spacing w:before="280" w:after="280"/>
        <w:rPr>
          <w:rFonts w:ascii="Arial" w:eastAsia="Arial" w:hAnsi="Arial" w:cs="Arial"/>
          <w:b/>
          <w:bCs/>
          <w:color w:val="000000"/>
          <w:sz w:val="22"/>
          <w:szCs w:val="22"/>
        </w:rPr>
      </w:pPr>
      <w:r>
        <w:rPr>
          <w:rFonts w:ascii="Arial" w:eastAsia="Arial" w:hAnsi="Arial" w:cs="Arial"/>
          <w:b/>
          <w:bCs/>
          <w:color w:val="000000"/>
          <w:sz w:val="22"/>
          <w:szCs w:val="22"/>
        </w:rPr>
        <w:t>12.3. Institutional Experience and Team Profile - 35%</w:t>
      </w:r>
    </w:p>
    <w:p w:rsidR="009F2469" w:rsidRDefault="007D17C3">
      <w:pPr>
        <w:spacing w:before="280" w:after="280"/>
        <w:rPr>
          <w:rFonts w:ascii="Arial" w:eastAsia="Arial" w:hAnsi="Arial" w:cs="Arial"/>
          <w:color w:val="000000"/>
          <w:sz w:val="22"/>
          <w:szCs w:val="22"/>
        </w:rPr>
      </w:pPr>
      <w:r>
        <w:rPr>
          <w:rFonts w:ascii="Arial" w:eastAsia="Arial" w:hAnsi="Arial" w:cs="Arial"/>
          <w:color w:val="000000"/>
          <w:sz w:val="22"/>
          <w:szCs w:val="22"/>
        </w:rPr>
        <w:t>The submission must include:</w:t>
      </w:r>
    </w:p>
    <w:p w:rsidR="009F2469" w:rsidRDefault="007D17C3">
      <w:pPr>
        <w:numPr>
          <w:ilvl w:val="0"/>
          <w:numId w:val="18"/>
        </w:numPr>
        <w:spacing w:before="280" w:after="0" w:line="240" w:lineRule="auto"/>
        <w:rPr>
          <w:rFonts w:ascii="Arial" w:eastAsia="Arial" w:hAnsi="Arial" w:cs="Arial"/>
          <w:color w:val="000000"/>
          <w:sz w:val="22"/>
          <w:szCs w:val="22"/>
        </w:rPr>
      </w:pPr>
      <w:r>
        <w:rPr>
          <w:rFonts w:ascii="Arial" w:eastAsia="Arial" w:hAnsi="Arial" w:cs="Arial"/>
          <w:color w:val="000000"/>
          <w:sz w:val="22"/>
          <w:szCs w:val="22"/>
        </w:rPr>
        <w:t>Complete resumes of the team;</w:t>
      </w:r>
    </w:p>
    <w:p w:rsidR="007D17C3" w:rsidRDefault="007D17C3" w:rsidP="00A249AC">
      <w:pPr>
        <w:numPr>
          <w:ilvl w:val="0"/>
          <w:numId w:val="18"/>
        </w:numPr>
        <w:spacing w:after="0" w:line="240" w:lineRule="auto"/>
        <w:rPr>
          <w:rFonts w:ascii="Arial" w:eastAsia="Arial" w:hAnsi="Arial" w:cs="Arial"/>
          <w:color w:val="000000"/>
          <w:sz w:val="22"/>
          <w:szCs w:val="22"/>
        </w:rPr>
      </w:pPr>
      <w:r w:rsidRPr="007D17C3">
        <w:rPr>
          <w:rFonts w:ascii="Arial" w:eastAsia="Arial" w:hAnsi="Arial" w:cs="Arial"/>
          <w:color w:val="000000"/>
          <w:sz w:val="22"/>
          <w:szCs w:val="22"/>
        </w:rPr>
        <w:t>A brief portfolio of the institution containing</w:t>
      </w:r>
      <w:r>
        <w:rPr>
          <w:rFonts w:ascii="Arial" w:eastAsia="Arial" w:hAnsi="Arial" w:cs="Arial"/>
          <w:color w:val="000000"/>
          <w:sz w:val="22"/>
          <w:szCs w:val="22"/>
        </w:rPr>
        <w:t>:</w:t>
      </w:r>
    </w:p>
    <w:p w:rsidR="007D17C3" w:rsidRDefault="007D17C3" w:rsidP="007D17C3">
      <w:pPr>
        <w:numPr>
          <w:ilvl w:val="0"/>
          <w:numId w:val="20"/>
        </w:numPr>
        <w:spacing w:after="280" w:line="240" w:lineRule="auto"/>
        <w:rPr>
          <w:rFonts w:ascii="Arial" w:eastAsia="Arial" w:hAnsi="Arial" w:cs="Arial"/>
          <w:color w:val="000000"/>
          <w:sz w:val="22"/>
          <w:szCs w:val="22"/>
        </w:rPr>
      </w:pPr>
      <w:r w:rsidRPr="007D17C3">
        <w:rPr>
          <w:rFonts w:ascii="Arial" w:eastAsia="Arial" w:hAnsi="Arial" w:cs="Arial"/>
          <w:color w:val="000000"/>
          <w:sz w:val="22"/>
          <w:szCs w:val="22"/>
        </w:rPr>
        <w:t xml:space="preserve">territorial experience in the Amazon region and/or with traditional communities, indigenous peoples, family farmers, </w:t>
      </w:r>
      <w:proofErr w:type="spellStart"/>
      <w:r w:rsidRPr="007D17C3">
        <w:rPr>
          <w:rFonts w:ascii="Arial" w:eastAsia="Arial" w:hAnsi="Arial" w:cs="Arial"/>
          <w:color w:val="000000"/>
          <w:sz w:val="22"/>
          <w:szCs w:val="22"/>
        </w:rPr>
        <w:t>extractivists</w:t>
      </w:r>
      <w:proofErr w:type="spellEnd"/>
      <w:r w:rsidRPr="007D17C3">
        <w:rPr>
          <w:rFonts w:ascii="Arial" w:eastAsia="Arial" w:hAnsi="Arial" w:cs="Arial"/>
          <w:color w:val="000000"/>
          <w:sz w:val="22"/>
          <w:szCs w:val="22"/>
        </w:rPr>
        <w:t xml:space="preserve"> etc. A reference contact that can validate the service should be provided;</w:t>
      </w:r>
      <w:r>
        <w:rPr>
          <w:rFonts w:ascii="Arial" w:eastAsia="Arial" w:hAnsi="Arial" w:cs="Arial"/>
          <w:color w:val="000000"/>
          <w:sz w:val="22"/>
          <w:szCs w:val="22"/>
        </w:rPr>
        <w:t xml:space="preserve"> and</w:t>
      </w:r>
    </w:p>
    <w:p w:rsidR="009F2469" w:rsidRPr="007D17C3" w:rsidRDefault="007D17C3" w:rsidP="007D17C3">
      <w:pPr>
        <w:numPr>
          <w:ilvl w:val="0"/>
          <w:numId w:val="20"/>
        </w:numPr>
        <w:spacing w:after="280" w:line="240" w:lineRule="auto"/>
        <w:rPr>
          <w:rFonts w:ascii="Arial" w:eastAsia="Arial" w:hAnsi="Arial" w:cs="Arial"/>
          <w:color w:val="000000"/>
          <w:sz w:val="22"/>
          <w:szCs w:val="22"/>
        </w:rPr>
      </w:pPr>
      <w:r w:rsidRPr="007D17C3">
        <w:rPr>
          <w:rFonts w:ascii="Arial" w:eastAsia="Arial" w:hAnsi="Arial" w:cs="Arial"/>
          <w:sz w:val="22"/>
          <w:szCs w:val="22"/>
        </w:rPr>
        <w:lastRenderedPageBreak/>
        <w:t xml:space="preserve">experience </w:t>
      </w:r>
      <w:r w:rsidRPr="007D17C3">
        <w:rPr>
          <w:rFonts w:ascii="Arial" w:eastAsia="Arial" w:hAnsi="Arial" w:cs="Arial"/>
          <w:color w:val="000000"/>
          <w:sz w:val="22"/>
          <w:szCs w:val="22"/>
        </w:rPr>
        <w:t>in institutional strengthening, technical assistance, project management, and territorial coordination.</w:t>
      </w:r>
    </w:p>
    <w:p w:rsidR="009F2469" w:rsidRDefault="009F2469">
      <w:pPr>
        <w:spacing w:before="120" w:after="120"/>
        <w:jc w:val="both"/>
        <w:rPr>
          <w:rFonts w:ascii="Arial" w:eastAsia="Arial" w:hAnsi="Arial" w:cs="Arial"/>
          <w:b/>
          <w:bCs/>
          <w:sz w:val="22"/>
          <w:szCs w:val="22"/>
        </w:rPr>
      </w:pPr>
    </w:p>
    <w:p w:rsidR="009F2469" w:rsidRDefault="007D17C3">
      <w:pPr>
        <w:spacing w:before="120" w:after="120"/>
        <w:jc w:val="both"/>
        <w:rPr>
          <w:rFonts w:ascii="Arial" w:eastAsia="Arial" w:hAnsi="Arial" w:cs="Arial"/>
          <w:b/>
          <w:bCs/>
          <w:sz w:val="22"/>
          <w:szCs w:val="22"/>
        </w:rPr>
      </w:pPr>
      <w:r>
        <w:rPr>
          <w:rFonts w:ascii="Arial" w:eastAsia="Arial" w:hAnsi="Arial" w:cs="Arial"/>
          <w:b/>
          <w:bCs/>
          <w:color w:val="000000"/>
          <w:sz w:val="22"/>
          <w:szCs w:val="22"/>
        </w:rPr>
        <w:t xml:space="preserve">APPENDIX - </w:t>
      </w:r>
      <w:r>
        <w:rPr>
          <w:rFonts w:ascii="Arial" w:eastAsia="Arial" w:hAnsi="Arial" w:cs="Arial"/>
          <w:b/>
          <w:bCs/>
          <w:sz w:val="22"/>
          <w:szCs w:val="22"/>
        </w:rPr>
        <w:t>Location of beneficiary organizations (State/Municipality)</w:t>
      </w:r>
    </w:p>
    <w:tbl>
      <w:tblPr>
        <w:tblStyle w:val="StGen5"/>
        <w:tblW w:w="694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2688"/>
        <w:gridCol w:w="2415"/>
      </w:tblGrid>
      <w:tr w:rsidR="009F2469">
        <w:trPr>
          <w:jc w:val="center"/>
        </w:trPr>
        <w:tc>
          <w:tcPr>
            <w:tcW w:w="1843" w:type="dxa"/>
          </w:tcPr>
          <w:p w:rsidR="009F2469" w:rsidRDefault="007D17C3">
            <w:pPr>
              <w:rPr>
                <w:rFonts w:ascii="Arial" w:eastAsia="Arial" w:hAnsi="Arial" w:cs="Arial"/>
                <w:b/>
                <w:bCs/>
                <w:color w:val="212121"/>
                <w:sz w:val="22"/>
                <w:szCs w:val="22"/>
              </w:rPr>
            </w:pPr>
            <w:r>
              <w:rPr>
                <w:rFonts w:ascii="Arial" w:eastAsia="Arial" w:hAnsi="Arial" w:cs="Arial"/>
                <w:b/>
                <w:bCs/>
                <w:color w:val="212121"/>
                <w:sz w:val="22"/>
                <w:szCs w:val="22"/>
              </w:rPr>
              <w:t>STATE</w:t>
            </w:r>
          </w:p>
        </w:tc>
        <w:tc>
          <w:tcPr>
            <w:tcW w:w="2688" w:type="dxa"/>
            <w:tcMar>
              <w:top w:w="0" w:type="dxa"/>
              <w:left w:w="108" w:type="dxa"/>
              <w:bottom w:w="0" w:type="dxa"/>
              <w:right w:w="108" w:type="dxa"/>
            </w:tcMar>
          </w:tcPr>
          <w:p w:rsidR="009F2469" w:rsidRDefault="007D17C3">
            <w:pPr>
              <w:rPr>
                <w:rFonts w:ascii="Arial" w:eastAsia="Arial" w:hAnsi="Arial" w:cs="Arial"/>
                <w:b/>
                <w:bCs/>
                <w:color w:val="212121"/>
                <w:sz w:val="22"/>
                <w:szCs w:val="22"/>
              </w:rPr>
            </w:pPr>
            <w:r>
              <w:rPr>
                <w:rFonts w:ascii="Arial" w:eastAsia="Arial" w:hAnsi="Arial" w:cs="Arial"/>
                <w:b/>
                <w:bCs/>
                <w:color w:val="212121"/>
                <w:sz w:val="22"/>
                <w:szCs w:val="22"/>
              </w:rPr>
              <w:t>MUNICIPALITY</w:t>
            </w:r>
          </w:p>
        </w:tc>
        <w:tc>
          <w:tcPr>
            <w:tcW w:w="2415" w:type="dxa"/>
          </w:tcPr>
          <w:p w:rsidR="009F2469" w:rsidRDefault="007D17C3">
            <w:pPr>
              <w:jc w:val="center"/>
              <w:rPr>
                <w:rFonts w:ascii="Arial" w:eastAsia="Arial" w:hAnsi="Arial" w:cs="Arial"/>
                <w:b/>
                <w:bCs/>
                <w:color w:val="212121"/>
                <w:sz w:val="22"/>
                <w:szCs w:val="22"/>
              </w:rPr>
            </w:pPr>
            <w:r>
              <w:rPr>
                <w:rFonts w:ascii="Arial" w:eastAsia="Arial" w:hAnsi="Arial" w:cs="Arial"/>
                <w:b/>
                <w:bCs/>
                <w:color w:val="212121"/>
                <w:sz w:val="20"/>
                <w:szCs w:val="20"/>
              </w:rPr>
              <w:t>Number of beneficiaries</w:t>
            </w:r>
          </w:p>
        </w:tc>
      </w:tr>
      <w:tr w:rsidR="009F2469">
        <w:trPr>
          <w:trHeight w:val="208"/>
          <w:jc w:val="center"/>
        </w:trPr>
        <w:tc>
          <w:tcPr>
            <w:tcW w:w="1843" w:type="dxa"/>
            <w:vMerge w:val="restart"/>
          </w:tcPr>
          <w:p w:rsidR="009F2469" w:rsidRDefault="007D17C3">
            <w:pPr>
              <w:jc w:val="center"/>
              <w:rPr>
                <w:rFonts w:ascii="Arial" w:eastAsia="Arial" w:hAnsi="Arial" w:cs="Arial"/>
                <w:color w:val="212121"/>
                <w:sz w:val="22"/>
                <w:szCs w:val="22"/>
              </w:rPr>
            </w:pPr>
            <w:r>
              <w:rPr>
                <w:rFonts w:ascii="Arial" w:eastAsia="Arial" w:hAnsi="Arial" w:cs="Arial"/>
                <w:color w:val="212121"/>
                <w:sz w:val="22"/>
                <w:szCs w:val="22"/>
              </w:rPr>
              <w:t>Amazon</w:t>
            </w: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Boca do Acre</w:t>
            </w:r>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Canutama</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Alvarães</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Itacoatiara</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Tefé</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Maués</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Silves</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Fonte Boa</w:t>
            </w:r>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Carauari</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val="restart"/>
          </w:tcPr>
          <w:p w:rsidR="009F2469" w:rsidRDefault="007D17C3">
            <w:pPr>
              <w:jc w:val="center"/>
              <w:rPr>
                <w:rFonts w:ascii="Arial" w:eastAsia="Arial" w:hAnsi="Arial" w:cs="Arial"/>
                <w:color w:val="212121"/>
                <w:sz w:val="22"/>
                <w:szCs w:val="22"/>
              </w:rPr>
            </w:pPr>
            <w:proofErr w:type="spellStart"/>
            <w:r>
              <w:rPr>
                <w:rFonts w:ascii="Arial" w:eastAsia="Arial" w:hAnsi="Arial" w:cs="Arial"/>
                <w:color w:val="212121"/>
                <w:sz w:val="22"/>
                <w:szCs w:val="22"/>
              </w:rPr>
              <w:t>Amapá</w:t>
            </w:r>
            <w:proofErr w:type="spellEnd"/>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Itaubal</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Mazagão</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Oiapoque</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9F2469">
        <w:trPr>
          <w:jc w:val="center"/>
        </w:trPr>
        <w:tc>
          <w:tcPr>
            <w:tcW w:w="1843" w:type="dxa"/>
            <w:vMerge w:val="restart"/>
          </w:tcPr>
          <w:p w:rsidR="009F2469" w:rsidRDefault="007D17C3">
            <w:pPr>
              <w:jc w:val="center"/>
              <w:rPr>
                <w:rFonts w:ascii="Arial" w:eastAsia="Arial" w:hAnsi="Arial" w:cs="Arial"/>
                <w:color w:val="212121"/>
                <w:sz w:val="22"/>
                <w:szCs w:val="22"/>
              </w:rPr>
            </w:pPr>
            <w:r>
              <w:rPr>
                <w:rFonts w:ascii="Arial" w:eastAsia="Arial" w:hAnsi="Arial" w:cs="Arial"/>
                <w:color w:val="212121"/>
                <w:sz w:val="22"/>
                <w:szCs w:val="22"/>
              </w:rPr>
              <w:t>To</w:t>
            </w: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Santarém</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 xml:space="preserve">Santo </w:t>
            </w:r>
            <w:proofErr w:type="spellStart"/>
            <w:r>
              <w:rPr>
                <w:color w:val="000000"/>
              </w:rPr>
              <w:t>Antônio</w:t>
            </w:r>
            <w:proofErr w:type="spellEnd"/>
            <w:r>
              <w:rPr>
                <w:color w:val="000000"/>
              </w:rPr>
              <w:t xml:space="preserve"> de </w:t>
            </w:r>
            <w:proofErr w:type="spellStart"/>
            <w:r>
              <w:rPr>
                <w:color w:val="000000"/>
              </w:rPr>
              <w:t>Tauá</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Prainha</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Altamira</w:t>
            </w:r>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Belém</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Paragominas</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val="restart"/>
          </w:tcPr>
          <w:p w:rsidR="009F2469" w:rsidRDefault="007D17C3">
            <w:pPr>
              <w:jc w:val="center"/>
              <w:rPr>
                <w:rFonts w:ascii="Arial" w:eastAsia="Arial" w:hAnsi="Arial" w:cs="Arial"/>
                <w:color w:val="212121"/>
                <w:sz w:val="22"/>
                <w:szCs w:val="22"/>
              </w:rPr>
            </w:pPr>
            <w:proofErr w:type="spellStart"/>
            <w:r>
              <w:rPr>
                <w:rFonts w:ascii="Arial" w:eastAsia="Arial" w:hAnsi="Arial" w:cs="Arial"/>
                <w:color w:val="212121"/>
                <w:sz w:val="22"/>
                <w:szCs w:val="22"/>
              </w:rPr>
              <w:t>Maranhão</w:t>
            </w:r>
            <w:proofErr w:type="spellEnd"/>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 xml:space="preserve">São José do </w:t>
            </w:r>
            <w:proofErr w:type="spellStart"/>
            <w:r>
              <w:rPr>
                <w:color w:val="000000"/>
              </w:rPr>
              <w:t>Ribamar</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Timon</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vMerge/>
          </w:tcPr>
          <w:p w:rsidR="009F2469" w:rsidRDefault="009F2469">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Cururupu</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1843" w:type="dxa"/>
          </w:tcPr>
          <w:p w:rsidR="009F2469" w:rsidRDefault="007D17C3">
            <w:pPr>
              <w:jc w:val="center"/>
              <w:rPr>
                <w:rFonts w:ascii="Arial" w:eastAsia="Arial" w:hAnsi="Arial" w:cs="Arial"/>
                <w:color w:val="212121"/>
                <w:sz w:val="22"/>
                <w:szCs w:val="22"/>
              </w:rPr>
            </w:pPr>
            <w:r>
              <w:rPr>
                <w:rFonts w:ascii="Arial" w:eastAsia="Arial" w:hAnsi="Arial" w:cs="Arial"/>
                <w:color w:val="212121"/>
                <w:sz w:val="22"/>
                <w:szCs w:val="22"/>
              </w:rPr>
              <w:t>Acre</w:t>
            </w:r>
          </w:p>
        </w:tc>
        <w:tc>
          <w:tcPr>
            <w:tcW w:w="2688" w:type="dxa"/>
            <w:tcMar>
              <w:top w:w="0" w:type="dxa"/>
              <w:left w:w="108" w:type="dxa"/>
              <w:bottom w:w="0" w:type="dxa"/>
              <w:right w:w="108" w:type="dxa"/>
            </w:tcMar>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proofErr w:type="spellStart"/>
            <w:r>
              <w:rPr>
                <w:color w:val="000000"/>
              </w:rPr>
              <w:t>Cruzeiro</w:t>
            </w:r>
            <w:proofErr w:type="spellEnd"/>
            <w:r>
              <w:rPr>
                <w:color w:val="000000"/>
              </w:rPr>
              <w:t xml:space="preserve"> do </w:t>
            </w:r>
            <w:proofErr w:type="spellStart"/>
            <w:r>
              <w:rPr>
                <w:color w:val="000000"/>
              </w:rPr>
              <w:t>Sul</w:t>
            </w:r>
            <w:proofErr w:type="spellEnd"/>
          </w:p>
        </w:tc>
        <w:tc>
          <w:tcPr>
            <w:tcW w:w="2415" w:type="dxa"/>
          </w:tcPr>
          <w:p w:rsidR="009F2469" w:rsidRDefault="007D17C3">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9F2469">
        <w:trPr>
          <w:jc w:val="center"/>
        </w:trPr>
        <w:tc>
          <w:tcPr>
            <w:tcW w:w="4531" w:type="dxa"/>
            <w:gridSpan w:val="2"/>
          </w:tcPr>
          <w:p w:rsidR="009F2469" w:rsidRDefault="007D17C3">
            <w:pPr>
              <w:rPr>
                <w:rFonts w:ascii="Arial" w:eastAsia="Arial" w:hAnsi="Arial" w:cs="Arial"/>
                <w:color w:val="212121"/>
                <w:sz w:val="22"/>
                <w:szCs w:val="22"/>
              </w:rPr>
            </w:pPr>
            <w:r>
              <w:rPr>
                <w:rFonts w:ascii="Arial" w:eastAsia="Arial" w:hAnsi="Arial" w:cs="Arial"/>
                <w:color w:val="212121"/>
                <w:sz w:val="22"/>
                <w:szCs w:val="22"/>
              </w:rPr>
              <w:t>TOTAL</w:t>
            </w:r>
          </w:p>
        </w:tc>
        <w:tc>
          <w:tcPr>
            <w:tcW w:w="2415" w:type="dxa"/>
          </w:tcPr>
          <w:p w:rsidR="009F2469" w:rsidRDefault="007D17C3">
            <w:pPr>
              <w:jc w:val="center"/>
              <w:rPr>
                <w:rFonts w:ascii="Arial" w:eastAsia="Arial" w:hAnsi="Arial" w:cs="Arial"/>
                <w:color w:val="212121"/>
                <w:sz w:val="22"/>
                <w:szCs w:val="22"/>
              </w:rPr>
            </w:pPr>
            <w:r>
              <w:rPr>
                <w:rFonts w:ascii="Arial" w:eastAsia="Arial" w:hAnsi="Arial" w:cs="Arial"/>
                <w:color w:val="212121"/>
                <w:sz w:val="22"/>
                <w:szCs w:val="22"/>
              </w:rPr>
              <w:t>27</w:t>
            </w:r>
          </w:p>
        </w:tc>
      </w:tr>
    </w:tbl>
    <w:p w:rsidR="009F2469" w:rsidRDefault="009F2469">
      <w:pPr>
        <w:spacing w:before="120" w:after="120"/>
        <w:jc w:val="both"/>
        <w:rPr>
          <w:rFonts w:ascii="Arial" w:eastAsia="Arial" w:hAnsi="Arial" w:cs="Arial"/>
          <w:sz w:val="22"/>
          <w:szCs w:val="22"/>
        </w:rPr>
      </w:pPr>
    </w:p>
    <w:sectPr w:rsidR="009F2469">
      <w:headerReference w:type="default" r:id="rId14"/>
      <w:footerReference w:type="default" r:id="rId15"/>
      <w:pgSz w:w="11906" w:h="16838"/>
      <w:pgMar w:top="992" w:right="1701" w:bottom="1417"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597" w:rsidRDefault="00167597">
      <w:pPr>
        <w:spacing w:after="0" w:line="240" w:lineRule="auto"/>
      </w:pPr>
      <w:r>
        <w:separator/>
      </w:r>
    </w:p>
  </w:endnote>
  <w:endnote w:type="continuationSeparator" w:id="0">
    <w:p w:rsidR="00167597" w:rsidRDefault="00167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Baskerville Old Face"/>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Baskerville Old Face"/>
    <w:charset w:val="00"/>
    <w:family w:val="auto"/>
    <w:pitch w:val="default"/>
  </w:font>
  <w:font w:name="Play">
    <w:altName w:val="Baskerville Old Face"/>
    <w:charset w:val="00"/>
    <w:family w:val="auto"/>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9F2469">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9F2469">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9F2469">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7D17C3">
    <w:pPr>
      <w:tabs>
        <w:tab w:val="center" w:pos="4536"/>
        <w:tab w:val="right" w:pos="9072"/>
        <w:tab w:val="right" w:pos="9746"/>
      </w:tabs>
      <w:spacing w:after="0" w:line="240" w:lineRule="auto"/>
      <w:jc w:val="both"/>
      <w:rPr>
        <w:rFonts w:ascii="Calibri" w:eastAsia="Calibri" w:hAnsi="Calibri" w:cs="Calibri"/>
        <w:u w:val="single"/>
      </w:rPr>
    </w:pPr>
    <w:r>
      <w:rPr>
        <w:rFonts w:ascii="Calibri" w:eastAsia="Calibri" w:hAnsi="Calibri" w:cs="Calibri"/>
        <w:u w:val="single"/>
      </w:rPr>
      <w:tab/>
    </w:r>
  </w:p>
  <w:p w:rsidR="009F2469" w:rsidRPr="007D17C3" w:rsidRDefault="007D17C3">
    <w:pPr>
      <w:tabs>
        <w:tab w:val="center" w:pos="4536"/>
        <w:tab w:val="right" w:pos="9072"/>
        <w:tab w:val="right" w:pos="9746"/>
      </w:tabs>
      <w:spacing w:after="0" w:line="240" w:lineRule="auto"/>
      <w:jc w:val="right"/>
      <w:rPr>
        <w:rFonts w:ascii="Calibri" w:eastAsia="Calibri" w:hAnsi="Calibri" w:cs="Calibri"/>
        <w:b/>
        <w:bCs/>
        <w:sz w:val="22"/>
        <w:szCs w:val="22"/>
        <w:lang w:val="fr-FR"/>
      </w:rPr>
    </w:pPr>
    <w:r w:rsidRPr="007D17C3">
      <w:rPr>
        <w:rFonts w:ascii="Calibri" w:eastAsia="Calibri" w:hAnsi="Calibri" w:cs="Calibri"/>
        <w:sz w:val="16"/>
        <w:szCs w:val="16"/>
        <w:lang w:val="fr-FR"/>
      </w:rPr>
      <w:t xml:space="preserve">DAJ_M003ENG_v02, May 2021 </w:t>
    </w:r>
    <w:r w:rsidRPr="007D17C3">
      <w:rPr>
        <w:rFonts w:ascii="Calibri" w:eastAsia="Calibri" w:hAnsi="Calibri" w:cs="Calibri"/>
        <w:sz w:val="22"/>
        <w:szCs w:val="22"/>
        <w:lang w:val="fr-FR"/>
      </w:rPr>
      <w:tab/>
    </w:r>
  </w:p>
  <w:p w:rsidR="009F2469" w:rsidRDefault="007D17C3">
    <w:pPr>
      <w:widowControl w:val="0"/>
      <w:spacing w:after="0" w:line="240" w:lineRule="auto"/>
      <w:rPr>
        <w:lang w:val="fr-FR"/>
      </w:rPr>
    </w:pPr>
    <w:r>
      <w:rPr>
        <w:rFonts w:ascii="Calibri" w:eastAsia="Calibri" w:hAnsi="Calibri" w:cs="Calibri"/>
        <w:sz w:val="16"/>
        <w:szCs w:val="16"/>
        <w:lang w:val="fr-FR"/>
      </w:rPr>
      <w:t xml:space="preserve">Expertise France </w:t>
    </w:r>
    <w:r>
      <w:rPr>
        <w:rFonts w:ascii="Calibri" w:eastAsia="Calibri" w:hAnsi="Calibri" w:cs="Calibri"/>
        <w:sz w:val="16"/>
        <w:szCs w:val="16"/>
        <w:lang w:val="fr-FR"/>
      </w:rPr>
      <w:br/>
      <w:t>SIRET: 808 734 792 – 40 Boulevard de Port-Royal, 75005 PARIS – France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597" w:rsidRDefault="00167597">
      <w:pPr>
        <w:spacing w:after="0" w:line="240" w:lineRule="auto"/>
      </w:pPr>
      <w:r>
        <w:separator/>
      </w:r>
    </w:p>
  </w:footnote>
  <w:footnote w:type="continuationSeparator" w:id="0">
    <w:p w:rsidR="00167597" w:rsidRDefault="00167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9F2469">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7D17C3">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r>
      <w:rPr>
        <w:rFonts w:ascii="Times New Roman" w:eastAsia="Times New Roman" w:hAnsi="Times New Roman" w:cs="Times New Roman"/>
        <w:noProof/>
        <w:color w:val="000000"/>
        <w:lang w:val="fr-FR" w:eastAsia="fr-FR"/>
      </w:rPr>
      <mc:AlternateContent>
        <mc:Choice Requires="wpg">
          <w:drawing>
            <wp:inline distT="0" distB="0" distL="0" distR="0">
              <wp:extent cx="1479591" cy="776288"/>
              <wp:effectExtent l="0" t="0" r="0" b="0"/>
              <wp:docPr id="1" name="image1.png" descr="Logotipo&#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0" name="image1.png" descr="Logotipo&#10;&#10;O conteúdo gerado por IA pode estar incorreto."/>
                      <pic:cNvPicPr/>
                    </pic:nvPicPr>
                    <pic:blipFill>
                      <a:blip r:embed="rId1"/>
                      <a:srcRect l="10814" t="17177" r="11036" b="15858"/>
                      <a:stretch/>
                    </pic:blipFill>
                    <pic:spPr bwMode="auto">
                      <a:xfrm>
                        <a:off x="0" y="0"/>
                        <a:ext cx="1479591" cy="776288"/>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6.50pt;height:61.13pt;mso-wrap-distance-left:0.00pt;mso-wrap-distance-top:0.00pt;mso-wrap-distance-right:0.00pt;mso-wrap-distance-bottom:0.00pt;z-index:1;">
              <v:imagedata r:id="rId2" o:title="" croptop="11257f" cropleft="7087f" cropbottom="10393f" cropright="7233f"/>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69" w:rsidRDefault="009F2469">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after="0" w:line="240" w:lineRule="auto"/>
      <w:rPr>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eading=h.30j0zll"/>
  <w:bookmarkEnd w:id="1"/>
  <w:p w:rsidR="009F2469" w:rsidRDefault="007D17C3">
    <w:pPr>
      <w:tabs>
        <w:tab w:val="center" w:pos="4536"/>
        <w:tab w:val="right" w:pos="9072"/>
      </w:tabs>
      <w:spacing w:after="0" w:line="240" w:lineRule="auto"/>
      <w:rPr>
        <w:rFonts w:ascii="Times New Roman" w:eastAsia="Times New Roman" w:hAnsi="Times New Roman" w:cs="Times New Roman"/>
      </w:rPr>
    </w:pPr>
    <w:r>
      <w:rPr>
        <w:rFonts w:ascii="Times New Roman" w:eastAsia="Times New Roman" w:hAnsi="Times New Roman" w:cs="Times New Roman"/>
        <w:noProof/>
        <w:lang w:val="fr-FR" w:eastAsia="fr-FR"/>
      </w:rPr>
      <mc:AlternateContent>
        <mc:Choice Requires="wpg">
          <w:drawing>
            <wp:inline distT="0" distB="0" distL="0" distR="0">
              <wp:extent cx="1479591" cy="77628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srcRect l="10814" t="17177" r="11036" b="15858"/>
                      <a:stretch/>
                    </pic:blipFill>
                    <pic:spPr bwMode="auto">
                      <a:xfrm>
                        <a:off x="0" y="0"/>
                        <a:ext cx="1479591" cy="776288"/>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16.50pt;height:61.13pt;mso-wrap-distance-left:0.00pt;mso-wrap-distance-top:0.00pt;mso-wrap-distance-right:0.00pt;mso-wrap-distance-bottom:0.00pt;z-index:1;">
              <v:imagedata r:id="rId2" o:title="" croptop="11257f" cropleft="7087f" cropbottom="10393f" cropright="7233f"/>
              <o:lock v:ext="edit" rotation="t"/>
            </v:shape>
          </w:pict>
        </mc:Fallback>
      </mc:AlternateContent>
    </w:r>
  </w:p>
  <w:p w:rsidR="009F2469" w:rsidRDefault="009F246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C0"/>
    <w:multiLevelType w:val="multilevel"/>
    <w:tmpl w:val="3C980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0775E28"/>
    <w:multiLevelType w:val="multilevel"/>
    <w:tmpl w:val="D0FE35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69503A6"/>
    <w:multiLevelType w:val="multilevel"/>
    <w:tmpl w:val="576C4A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777693F"/>
    <w:multiLevelType w:val="multilevel"/>
    <w:tmpl w:val="AC2A46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7FE0E7D"/>
    <w:multiLevelType w:val="multilevel"/>
    <w:tmpl w:val="F55C8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122EC1"/>
    <w:multiLevelType w:val="hybridMultilevel"/>
    <w:tmpl w:val="1F8A585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BF5A24"/>
    <w:multiLevelType w:val="multilevel"/>
    <w:tmpl w:val="B7FA9100"/>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2A4725EE"/>
    <w:multiLevelType w:val="multilevel"/>
    <w:tmpl w:val="BA500A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2CBE403E"/>
    <w:multiLevelType w:val="multilevel"/>
    <w:tmpl w:val="83FA7A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2F337473"/>
    <w:multiLevelType w:val="multilevel"/>
    <w:tmpl w:val="5E9278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2E120D2"/>
    <w:multiLevelType w:val="multilevel"/>
    <w:tmpl w:val="ACC810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A260164"/>
    <w:multiLevelType w:val="multilevel"/>
    <w:tmpl w:val="16A2A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AA02096"/>
    <w:multiLevelType w:val="multilevel"/>
    <w:tmpl w:val="9D1851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43D3E0B"/>
    <w:multiLevelType w:val="multilevel"/>
    <w:tmpl w:val="CC44D3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64EE56B4"/>
    <w:multiLevelType w:val="multilevel"/>
    <w:tmpl w:val="F7DA2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67876DD7"/>
    <w:multiLevelType w:val="multilevel"/>
    <w:tmpl w:val="2354BE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FFB2DDD"/>
    <w:multiLevelType w:val="multilevel"/>
    <w:tmpl w:val="7FB251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70D30EE5"/>
    <w:multiLevelType w:val="multilevel"/>
    <w:tmpl w:val="0E563D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731005D8"/>
    <w:multiLevelType w:val="multilevel"/>
    <w:tmpl w:val="A91047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C5653FA"/>
    <w:multiLevelType w:val="multilevel"/>
    <w:tmpl w:val="AB3237A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7DBA291B"/>
    <w:multiLevelType w:val="multilevel"/>
    <w:tmpl w:val="509240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8"/>
  </w:num>
  <w:num w:numId="2">
    <w:abstractNumId w:val="16"/>
  </w:num>
  <w:num w:numId="3">
    <w:abstractNumId w:val="11"/>
  </w:num>
  <w:num w:numId="4">
    <w:abstractNumId w:val="19"/>
  </w:num>
  <w:num w:numId="5">
    <w:abstractNumId w:val="4"/>
  </w:num>
  <w:num w:numId="6">
    <w:abstractNumId w:val="9"/>
  </w:num>
  <w:num w:numId="7">
    <w:abstractNumId w:val="0"/>
  </w:num>
  <w:num w:numId="8">
    <w:abstractNumId w:val="14"/>
  </w:num>
  <w:num w:numId="9">
    <w:abstractNumId w:val="7"/>
  </w:num>
  <w:num w:numId="10">
    <w:abstractNumId w:val="20"/>
  </w:num>
  <w:num w:numId="11">
    <w:abstractNumId w:val="10"/>
  </w:num>
  <w:num w:numId="12">
    <w:abstractNumId w:val="13"/>
  </w:num>
  <w:num w:numId="13">
    <w:abstractNumId w:val="1"/>
  </w:num>
  <w:num w:numId="14">
    <w:abstractNumId w:val="12"/>
  </w:num>
  <w:num w:numId="15">
    <w:abstractNumId w:val="2"/>
  </w:num>
  <w:num w:numId="16">
    <w:abstractNumId w:val="17"/>
  </w:num>
  <w:num w:numId="17">
    <w:abstractNumId w:val="18"/>
  </w:num>
  <w:num w:numId="18">
    <w:abstractNumId w:val="3"/>
  </w:num>
  <w:num w:numId="19">
    <w:abstractNumId w:val="15"/>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69"/>
    <w:rsid w:val="00021B93"/>
    <w:rsid w:val="00167597"/>
    <w:rsid w:val="00413B01"/>
    <w:rsid w:val="00511292"/>
    <w:rsid w:val="005C3EDD"/>
    <w:rsid w:val="0063212A"/>
    <w:rsid w:val="007D17C3"/>
    <w:rsid w:val="009F2469"/>
    <w:rsid w:val="00A34F45"/>
    <w:rsid w:val="00A4358C"/>
    <w:rsid w:val="00B92039"/>
    <w:rsid w:val="00C034F9"/>
    <w:rsid w:val="00D818AF"/>
    <w:rsid w:val="00E00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2D85F"/>
  <w15:docId w15:val="{527AA6C4-2F6A-4329-BC17-9E03D87C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ptos"/>
        <w:sz w:val="24"/>
        <w:szCs w:val="24"/>
        <w:lang w:val="en" w:eastAsia="pt-B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1"/>
    <w:uiPriority w:val="9"/>
    <w:qFormat/>
    <w:pPr>
      <w:keepNext/>
      <w:keepLines/>
      <w:spacing w:before="360" w:after="80"/>
      <w:outlineLvl w:val="0"/>
    </w:pPr>
    <w:rPr>
      <w:rFonts w:ascii="Play" w:eastAsia="Play" w:hAnsi="Play" w:cs="Play"/>
      <w:color w:val="0F4761"/>
      <w:sz w:val="40"/>
      <w:szCs w:val="40"/>
    </w:rPr>
  </w:style>
  <w:style w:type="paragraph" w:styleId="Titre2">
    <w:name w:val="heading 2"/>
    <w:basedOn w:val="Normal"/>
    <w:next w:val="Normal"/>
    <w:link w:val="Titre2Car1"/>
    <w:uiPriority w:val="9"/>
    <w:semiHidden/>
    <w:unhideWhenUsed/>
    <w:qFormat/>
    <w:pPr>
      <w:keepNext/>
      <w:keepLines/>
      <w:spacing w:before="160" w:after="80"/>
      <w:outlineLvl w:val="1"/>
    </w:pPr>
    <w:rPr>
      <w:rFonts w:ascii="Play" w:eastAsia="Play" w:hAnsi="Play" w:cs="Play"/>
      <w:color w:val="0F4761"/>
      <w:sz w:val="32"/>
      <w:szCs w:val="32"/>
    </w:rPr>
  </w:style>
  <w:style w:type="paragraph" w:styleId="Titre3">
    <w:name w:val="heading 3"/>
    <w:basedOn w:val="Normal"/>
    <w:next w:val="Normal"/>
    <w:link w:val="Titre3Car1"/>
    <w:uiPriority w:val="9"/>
    <w:semiHidden/>
    <w:unhideWhenUsed/>
    <w:qFormat/>
    <w:pPr>
      <w:keepNext/>
      <w:keepLines/>
      <w:spacing w:before="160" w:after="80"/>
      <w:outlineLvl w:val="2"/>
    </w:pPr>
    <w:rPr>
      <w:color w:val="0F4761"/>
      <w:sz w:val="28"/>
      <w:szCs w:val="28"/>
    </w:rPr>
  </w:style>
  <w:style w:type="paragraph" w:styleId="Titre4">
    <w:name w:val="heading 4"/>
    <w:basedOn w:val="Normal"/>
    <w:next w:val="Normal"/>
    <w:link w:val="Titre4Car1"/>
    <w:uiPriority w:val="9"/>
    <w:semiHidden/>
    <w:unhideWhenUsed/>
    <w:qFormat/>
    <w:pPr>
      <w:keepNext/>
      <w:keepLines/>
      <w:spacing w:before="80" w:after="40"/>
      <w:outlineLvl w:val="3"/>
    </w:pPr>
    <w:rPr>
      <w:i/>
      <w:iCs/>
      <w:color w:val="0F4761"/>
    </w:rPr>
  </w:style>
  <w:style w:type="paragraph" w:styleId="Titre5">
    <w:name w:val="heading 5"/>
    <w:basedOn w:val="Normal"/>
    <w:next w:val="Normal"/>
    <w:link w:val="Titre5Car1"/>
    <w:uiPriority w:val="9"/>
    <w:semiHidden/>
    <w:unhideWhenUsed/>
    <w:qFormat/>
    <w:pPr>
      <w:keepNext/>
      <w:keepLines/>
      <w:spacing w:before="80" w:after="40"/>
      <w:outlineLvl w:val="4"/>
    </w:pPr>
    <w:rPr>
      <w:color w:val="0F4761"/>
    </w:rPr>
  </w:style>
  <w:style w:type="paragraph" w:styleId="Titre6">
    <w:name w:val="heading 6"/>
    <w:basedOn w:val="Normal"/>
    <w:next w:val="Normal"/>
    <w:link w:val="Titre6Car1"/>
    <w:uiPriority w:val="9"/>
    <w:semiHidden/>
    <w:unhideWhenUsed/>
    <w:qFormat/>
    <w:pPr>
      <w:keepNext/>
      <w:keepLines/>
      <w:spacing w:before="40" w:after="0"/>
      <w:outlineLvl w:val="5"/>
    </w:pPr>
    <w:rPr>
      <w:i/>
      <w:iCs/>
      <w:color w:val="595959"/>
    </w:rPr>
  </w:style>
  <w:style w:type="paragraph" w:styleId="Titre7">
    <w:name w:val="heading 7"/>
    <w:basedOn w:val="Normal"/>
    <w:next w:val="Normal"/>
    <w:link w:val="Titre7C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0F476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0F4761" w:themeColor="accent1" w:themeShade="BF"/>
      <w:sz w:val="32"/>
      <w:szCs w:val="32"/>
    </w:rPr>
  </w:style>
  <w:style w:type="character" w:customStyle="1" w:styleId="Titre3Car1">
    <w:name w:val="Titre 3 Car1"/>
    <w:basedOn w:val="Policepardfaut"/>
    <w:link w:val="Titre3"/>
    <w:uiPriority w:val="9"/>
    <w:rPr>
      <w:rFonts w:ascii="Arial" w:eastAsia="Arial" w:hAnsi="Arial" w:cs="Arial"/>
      <w:color w:val="0F4761" w:themeColor="accent1" w:themeShade="BF"/>
      <w:sz w:val="28"/>
      <w:szCs w:val="28"/>
    </w:rPr>
  </w:style>
  <w:style w:type="character" w:customStyle="1" w:styleId="Titre4Car1">
    <w:name w:val="Titre 4 Car1"/>
    <w:basedOn w:val="Policepardfaut"/>
    <w:link w:val="Titre4"/>
    <w:uiPriority w:val="9"/>
    <w:rPr>
      <w:rFonts w:ascii="Arial" w:eastAsia="Arial" w:hAnsi="Arial" w:cs="Arial"/>
      <w:i/>
      <w:iCs/>
      <w:color w:val="0F4761" w:themeColor="accent1" w:themeShade="BF"/>
    </w:rPr>
  </w:style>
  <w:style w:type="character" w:customStyle="1" w:styleId="Titre5Car1">
    <w:name w:val="Titre 5 Car1"/>
    <w:basedOn w:val="Policepardfaut"/>
    <w:link w:val="Titre5"/>
    <w:uiPriority w:val="9"/>
    <w:rPr>
      <w:rFonts w:ascii="Arial" w:eastAsia="Arial" w:hAnsi="Arial" w:cs="Arial"/>
      <w:color w:val="0F4761" w:themeColor="accent1" w:themeShade="BF"/>
    </w:rPr>
  </w:style>
  <w:style w:type="character" w:customStyle="1" w:styleId="Titre6Car1">
    <w:name w:val="Titre 6 Car1"/>
    <w:basedOn w:val="Policepardfaut"/>
    <w:link w:val="Titre6"/>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1">
    <w:name w:val="Sous-titre Car1"/>
    <w:basedOn w:val="Policepardfaut"/>
    <w:link w:val="Sous-titre"/>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0F4761" w:themeColor="accent1" w:themeShade="BF"/>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0E2841"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467886" w:themeColor="hyperlink"/>
      <w:u w:val="single"/>
    </w:rPr>
  </w:style>
  <w:style w:type="character" w:styleId="Lienhypertextesuivivisit">
    <w:name w:val="FollowedHyperlink"/>
    <w:basedOn w:val="Policepardfaut"/>
    <w:uiPriority w:val="99"/>
    <w:semiHidden/>
    <w:unhideWhenUsed/>
    <w:rPr>
      <w:color w:val="96607D"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table" w:customStyle="1" w:styleId="TableNormal">
    <w:name w:val="TableNormal"/>
    <w:tblPr>
      <w:tblCellMar>
        <w:top w:w="100" w:type="dxa"/>
        <w:left w:w="100" w:type="dxa"/>
        <w:bottom w:w="100" w:type="dxa"/>
        <w:right w:w="100" w:type="dxa"/>
      </w:tblCellMar>
    </w:tblPr>
  </w:style>
  <w:style w:type="paragraph" w:styleId="Titre">
    <w:name w:val="Title"/>
    <w:basedOn w:val="Normal"/>
    <w:next w:val="Normal"/>
    <w:link w:val="TitreCar1"/>
    <w:uiPriority w:val="10"/>
    <w:qFormat/>
    <w:pPr>
      <w:spacing w:after="80" w:line="240" w:lineRule="auto"/>
    </w:pPr>
    <w:rPr>
      <w:rFonts w:ascii="Play" w:eastAsia="Play" w:hAnsi="Play" w:cs="Play"/>
      <w:sz w:val="56"/>
      <w:szCs w:val="56"/>
    </w:rPr>
  </w:style>
  <w:style w:type="table" w:customStyle="1" w:styleId="TableNormal0">
    <w:name w:val="TableNormal"/>
    <w:tblPr>
      <w:tblCellMar>
        <w:top w:w="100" w:type="dxa"/>
        <w:left w:w="100" w:type="dxa"/>
        <w:bottom w:w="100" w:type="dxa"/>
        <w:right w:w="100" w:type="dxa"/>
      </w:tblCellMar>
    </w:tblPr>
  </w:style>
  <w:style w:type="character" w:customStyle="1" w:styleId="Titre1Car">
    <w:name w:val="Titre 1 Car"/>
    <w:basedOn w:val="Policepardfaut"/>
    <w:uiPriority w:val="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uiPriority w:val="9"/>
    <w:semiHidden/>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Pr>
      <w:rFonts w:eastAsiaTheme="majorEastAsia" w:cstheme="majorBidi"/>
      <w:i/>
      <w:iCs/>
      <w:color w:val="0F4761" w:themeColor="accent1" w:themeShade="BF"/>
    </w:rPr>
  </w:style>
  <w:style w:type="character" w:customStyle="1" w:styleId="Titre5Car">
    <w:name w:val="Titre 5 Car"/>
    <w:basedOn w:val="Policepardfaut"/>
    <w:uiPriority w:val="9"/>
    <w:semiHidden/>
    <w:rPr>
      <w:rFonts w:eastAsiaTheme="majorEastAsia" w:cstheme="majorBidi"/>
      <w:color w:val="0F4761" w:themeColor="accent1" w:themeShade="BF"/>
    </w:rPr>
  </w:style>
  <w:style w:type="character" w:customStyle="1" w:styleId="Titre6Car">
    <w:name w:val="Titre 6 Car"/>
    <w:basedOn w:val="Policepardfaut"/>
    <w:uiPriority w:val="9"/>
    <w:semiHidden/>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Pr>
      <w:rFonts w:eastAsiaTheme="majorEastAsia" w:cstheme="majorBidi"/>
      <w:color w:val="595959" w:themeColor="text1" w:themeTint="A6"/>
    </w:rPr>
  </w:style>
  <w:style w:type="character" w:customStyle="1" w:styleId="Titre8Car">
    <w:name w:val="Titre 8 Car"/>
    <w:basedOn w:val="Policepardfaut"/>
    <w:link w:val="Titre8"/>
    <w:uiPriority w:val="9"/>
    <w:semiHidden/>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Pr>
      <w:rFonts w:eastAsiaTheme="majorEastAsia" w:cstheme="majorBidi"/>
      <w:color w:val="272727" w:themeColor="text1" w:themeTint="D8"/>
    </w:rPr>
  </w:style>
  <w:style w:type="character" w:customStyle="1" w:styleId="TitreCar">
    <w:name w:val="Titre Car"/>
    <w:basedOn w:val="Policepardfaut"/>
    <w:uiPriority w:val="10"/>
    <w:rPr>
      <w:rFonts w:asciiTheme="majorHAnsi" w:eastAsiaTheme="majorEastAsia" w:hAnsiTheme="majorHAnsi" w:cstheme="majorBidi"/>
      <w:spacing w:val="-10"/>
      <w:sz w:val="56"/>
      <w:szCs w:val="56"/>
    </w:rPr>
  </w:style>
  <w:style w:type="character" w:customStyle="1" w:styleId="Sous-titreCar">
    <w:name w:val="Sous-titre Car"/>
    <w:basedOn w:val="Policepardfaut"/>
    <w:uiPriority w:val="1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0F4761" w:themeColor="accent1" w:themeShade="BF"/>
    </w:rPr>
  </w:style>
  <w:style w:type="paragraph" w:styleId="Citationintense">
    <w:name w:val="Intense Quote"/>
    <w:basedOn w:val="Normal"/>
    <w:next w:val="Normal"/>
    <w:link w:val="Citationintense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Pr>
      <w:i/>
      <w:iCs/>
      <w:color w:val="0F4761" w:themeColor="accent1" w:themeShade="BF"/>
    </w:rPr>
  </w:style>
  <w:style w:type="character" w:styleId="Rfrenceintense">
    <w:name w:val="Intense Reference"/>
    <w:basedOn w:val="Policepardfaut"/>
    <w:uiPriority w:val="32"/>
    <w:qFormat/>
    <w:rPr>
      <w:b/>
      <w:bCs/>
      <w:smallCaps/>
      <w:color w:val="0F4761" w:themeColor="accent1" w:themeShade="BF"/>
      <w:spacing w:val="5"/>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Policepardfaut"/>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Rvision">
    <w:name w:val="Revision"/>
    <w:hidden/>
    <w:uiPriority w:val="99"/>
    <w:semiHidden/>
    <w:pPr>
      <w:spacing w:after="0" w:line="240" w:lineRule="auto"/>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table" w:customStyle="1" w:styleId="StGen0">
    <w:name w:val="StGen0"/>
    <w:basedOn w:val="TableNormal0"/>
    <w:tblPr>
      <w:tblStyleRowBandSize w:val="1"/>
      <w:tblStyleColBandSize w:val="1"/>
      <w:tblCellMar>
        <w:top w:w="0" w:type="dxa"/>
        <w:left w:w="70" w:type="dxa"/>
        <w:bottom w:w="0" w:type="dxa"/>
        <w:right w:w="70" w:type="dxa"/>
      </w:tblCellMar>
    </w:tblPr>
  </w:style>
  <w:style w:type="table" w:customStyle="1" w:styleId="StGen1">
    <w:name w:val="StGen1"/>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Sansinterligne">
    <w:name w:val="No Spacing"/>
    <w:uiPriority w:val="1"/>
    <w:qFormat/>
    <w:pPr>
      <w:spacing w:after="0" w:line="240" w:lineRule="auto"/>
    </w:pPr>
  </w:style>
  <w:style w:type="paragraph" w:styleId="En-tte">
    <w:name w:val="header"/>
    <w:basedOn w:val="Normal"/>
    <w:link w:val="En-tteCar"/>
    <w:uiPriority w:val="99"/>
    <w:unhideWhenUsed/>
    <w:pPr>
      <w:tabs>
        <w:tab w:val="center" w:pos="4252"/>
        <w:tab w:val="right" w:pos="8504"/>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252"/>
        <w:tab w:val="right" w:pos="8504"/>
      </w:tabs>
      <w:spacing w:after="0" w:line="240" w:lineRule="auto"/>
    </w:pPr>
  </w:style>
  <w:style w:type="character" w:customStyle="1" w:styleId="PieddepageCar">
    <w:name w:val="Pied de page Car"/>
    <w:basedOn w:val="Policepardfaut"/>
    <w:link w:val="Pieddepage"/>
    <w:uiPriority w:val="99"/>
  </w:style>
  <w:style w:type="paragraph" w:styleId="Sous-titre">
    <w:name w:val="Subtitle"/>
    <w:basedOn w:val="Normal"/>
    <w:next w:val="Normal"/>
    <w:link w:val="Sous-titreCar1"/>
    <w:uiPriority w:val="11"/>
    <w:qFormat/>
    <w:rPr>
      <w:color w:val="595959"/>
      <w:sz w:val="28"/>
      <w:szCs w:val="28"/>
    </w:rPr>
  </w:style>
  <w:style w:type="table" w:customStyle="1" w:styleId="StGen2">
    <w:name w:val="StGen2"/>
    <w:basedOn w:val="TableNormal0"/>
    <w:tblPr>
      <w:tblStyleRowBandSize w:val="1"/>
      <w:tblStyleColBandSize w:val="1"/>
      <w:tblCellMar>
        <w:top w:w="0" w:type="dxa"/>
        <w:left w:w="70" w:type="dxa"/>
        <w:bottom w:w="0" w:type="dxa"/>
        <w:right w:w="70" w:type="dxa"/>
      </w:tblCellMar>
    </w:tblPr>
  </w:style>
  <w:style w:type="table" w:customStyle="1" w:styleId="StGen3">
    <w:name w:val="StGen3"/>
    <w:basedOn w:val="TableNormal0"/>
    <w:tblPr>
      <w:tblStyleRowBandSize w:val="1"/>
      <w:tblStyleColBandSize w:val="1"/>
      <w:tblCellMar>
        <w:top w:w="15" w:type="dxa"/>
        <w:left w:w="15" w:type="dxa"/>
        <w:bottom w:w="15" w:type="dxa"/>
        <w:right w:w="15" w:type="dxa"/>
      </w:tblCellMar>
    </w:tblPr>
  </w:style>
  <w:style w:type="table" w:customStyle="1" w:styleId="StGen4">
    <w:name w:val="StGen4"/>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StGen5">
    <w:name w:val="StGen5"/>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tTzQtl12H4RGZS9WKA1SvpTQUg==">CgMxLjAyCWguMzBqMHpsbDgAciExa0RFQnI3QXNEbkVvdVR3RkNmb21EdVY0czlxVldEODY=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2655</Words>
  <Characters>14607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Goulart</dc:creator>
  <cp:lastModifiedBy>Leonardo Maia</cp:lastModifiedBy>
  <cp:revision>17</cp:revision>
  <dcterms:created xsi:type="dcterms:W3CDTF">2025-12-09T18:43:00Z</dcterms:created>
  <dcterms:modified xsi:type="dcterms:W3CDTF">2026-01-05T18:15:00Z</dcterms:modified>
</cp:coreProperties>
</file>